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E1032" w14:textId="78CF2532" w:rsidR="00425159" w:rsidRPr="006969BE" w:rsidRDefault="00425159" w:rsidP="00425159">
      <w:pPr>
        <w:spacing w:after="0"/>
        <w:ind w:left="1988" w:hanging="1988"/>
        <w:jc w:val="both"/>
        <w:rPr>
          <w:rFonts w:ascii="Arial" w:hAnsi="Arial" w:cs="Arial"/>
          <w:b/>
          <w:sz w:val="24"/>
          <w:lang w:val="en-US"/>
        </w:rPr>
      </w:pPr>
      <w:r w:rsidRPr="006969BE">
        <w:rPr>
          <w:rFonts w:ascii="Arial" w:hAnsi="Arial" w:cs="Arial"/>
          <w:b/>
          <w:sz w:val="24"/>
          <w:lang w:val="en-US"/>
        </w:rPr>
        <w:t>3GPP TSG RAN</w:t>
      </w:r>
      <w:r w:rsidR="00C238DD" w:rsidRPr="006969BE">
        <w:rPr>
          <w:rFonts w:ascii="Arial" w:hAnsi="Arial" w:cs="Arial"/>
          <w:b/>
          <w:sz w:val="24"/>
          <w:lang w:val="en-US"/>
        </w:rPr>
        <w:t xml:space="preserve"> </w:t>
      </w:r>
      <w:sdt>
        <w:sdtPr>
          <w:rPr>
            <w:rFonts w:ascii="Arial" w:hAnsi="Arial" w:cs="Arial"/>
            <w:b/>
            <w:sz w:val="24"/>
            <w:lang w:val="en-US"/>
          </w:rPr>
          <w:alias w:val="Status"/>
          <w:tag w:val=""/>
          <w:id w:val="336120803"/>
          <w:placeholder>
            <w:docPart w:val="8B8BFF73DE2D4084B7F35FE515196098"/>
          </w:placeholder>
          <w:dataBinding w:prefixMappings="xmlns:ns0='http://purl.org/dc/elements/1.1/' xmlns:ns1='http://schemas.openxmlformats.org/package/2006/metadata/core-properties' " w:xpath="/ns1:coreProperties[1]/ns1:contentStatus[1]" w:storeItemID="{6C3C8BC8-F283-45AE-878A-BAB7291924A1}"/>
          <w:text/>
        </w:sdtPr>
        <w:sdtEndPr/>
        <w:sdtContent>
          <w:r w:rsidR="00C238DD" w:rsidRPr="006969BE">
            <w:rPr>
              <w:rFonts w:ascii="Arial" w:hAnsi="Arial" w:cs="Arial"/>
              <w:b/>
              <w:sz w:val="24"/>
              <w:lang w:val="en-US"/>
            </w:rPr>
            <w:t>WG1 Meeting #87</w:t>
          </w:r>
        </w:sdtContent>
      </w:sdt>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r w:rsidRPr="006969BE">
        <w:rPr>
          <w:rFonts w:ascii="Arial" w:hAnsi="Arial" w:cs="Arial"/>
          <w:b/>
          <w:sz w:val="24"/>
          <w:lang w:val="en-US"/>
        </w:rPr>
        <w:tab/>
      </w:r>
      <w:sdt>
        <w:sdtPr>
          <w:rPr>
            <w:rFonts w:ascii="Arial" w:hAnsi="Arial" w:cs="Arial"/>
            <w:b/>
            <w:sz w:val="24"/>
            <w:lang w:val="en-US"/>
          </w:rPr>
          <w:alias w:val="Subject"/>
          <w:tag w:val=""/>
          <w:id w:val="530075686"/>
          <w:placeholder>
            <w:docPart w:val="4D552C84430D487DA16A7A1090BA9CC2"/>
          </w:placeholder>
          <w:dataBinding w:prefixMappings="xmlns:ns0='http://purl.org/dc/elements/1.1/' xmlns:ns1='http://schemas.openxmlformats.org/package/2006/metadata/core-properties' " w:xpath="/ns1:coreProperties[1]/ns0:subject[1]" w:storeItemID="{6C3C8BC8-F283-45AE-878A-BAB7291924A1}"/>
          <w:text/>
        </w:sdtPr>
        <w:sdtEndPr/>
        <w:sdtContent>
          <w:r w:rsidR="00EF67F5" w:rsidRPr="006969BE">
            <w:rPr>
              <w:rFonts w:ascii="Arial" w:hAnsi="Arial" w:cs="Arial"/>
              <w:b/>
              <w:sz w:val="24"/>
              <w:lang w:val="en-US"/>
            </w:rPr>
            <w:t>R1-1611967</w:t>
          </w:r>
        </w:sdtContent>
      </w:sdt>
    </w:p>
    <w:sdt>
      <w:sdtPr>
        <w:rPr>
          <w:rFonts w:ascii="Arial" w:hAnsi="Arial" w:cs="Arial"/>
          <w:b/>
          <w:sz w:val="24"/>
          <w:lang w:val="en-US"/>
        </w:rPr>
        <w:alias w:val="Comments"/>
        <w:tag w:val=""/>
        <w:id w:val="899330079"/>
        <w:placeholder>
          <w:docPart w:val="7AEF7BE608AF4E83BABCE0D3417E1330"/>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14E1033" w14:textId="77777777" w:rsidR="00425159" w:rsidRPr="006969BE" w:rsidRDefault="00E44952" w:rsidP="00425159">
          <w:pPr>
            <w:spacing w:after="0"/>
            <w:ind w:left="1988" w:hanging="1988"/>
            <w:jc w:val="both"/>
            <w:rPr>
              <w:rFonts w:ascii="Arial" w:hAnsi="Arial" w:cs="Arial"/>
              <w:b/>
              <w:sz w:val="24"/>
              <w:lang w:val="en-US"/>
            </w:rPr>
          </w:pPr>
          <w:r w:rsidRPr="006969BE">
            <w:rPr>
              <w:rFonts w:ascii="Arial" w:hAnsi="Arial" w:cs="Arial"/>
              <w:b/>
              <w:sz w:val="24"/>
              <w:lang w:val="en-US"/>
            </w:rPr>
            <w:t>Reno, Nevada, U.S.A., 14-18 November 2016</w:t>
          </w:r>
        </w:p>
      </w:sdtContent>
    </w:sdt>
    <w:p w14:paraId="370FD28D" w14:textId="77777777" w:rsidR="00336CBD" w:rsidRPr="006969BE" w:rsidRDefault="00336CBD" w:rsidP="00425159">
      <w:pPr>
        <w:spacing w:after="0"/>
        <w:ind w:left="1988" w:hanging="1988"/>
        <w:jc w:val="both"/>
        <w:rPr>
          <w:rFonts w:ascii="Arial" w:hAnsi="Arial" w:cs="Arial"/>
          <w:b/>
          <w:sz w:val="24"/>
          <w:lang w:val="en-US"/>
        </w:rPr>
      </w:pPr>
    </w:p>
    <w:p w14:paraId="014E1034" w14:textId="77777777" w:rsidR="00425159" w:rsidRPr="006969BE" w:rsidRDefault="00425159" w:rsidP="00425159">
      <w:pPr>
        <w:spacing w:after="0"/>
        <w:ind w:left="1988" w:hanging="1988"/>
        <w:jc w:val="both"/>
        <w:rPr>
          <w:rFonts w:ascii="Arial" w:hAnsi="Arial" w:cs="Arial"/>
          <w:b/>
          <w:sz w:val="24"/>
          <w:lang w:val="en-US"/>
        </w:rPr>
      </w:pPr>
      <w:r w:rsidRPr="006969BE">
        <w:rPr>
          <w:rFonts w:ascii="Arial" w:hAnsi="Arial" w:cs="Arial"/>
          <w:b/>
          <w:sz w:val="24"/>
          <w:lang w:val="en-US"/>
        </w:rPr>
        <w:t xml:space="preserve">Source: </w:t>
      </w:r>
      <w:r w:rsidRPr="006969BE">
        <w:rPr>
          <w:rFonts w:ascii="Arial" w:hAnsi="Arial" w:cs="Arial"/>
          <w:b/>
          <w:sz w:val="24"/>
          <w:lang w:val="en-US"/>
        </w:rPr>
        <w:tab/>
        <w:t xml:space="preserve">Intel Corporation </w:t>
      </w:r>
    </w:p>
    <w:p w14:paraId="014E1035" w14:textId="380065A3" w:rsidR="00425159" w:rsidRPr="006969BE" w:rsidRDefault="00425159" w:rsidP="00425159">
      <w:pPr>
        <w:spacing w:after="0"/>
        <w:ind w:left="1988" w:hanging="1988"/>
        <w:jc w:val="both"/>
        <w:rPr>
          <w:rFonts w:ascii="Arial" w:hAnsi="Arial" w:cs="Arial"/>
          <w:b/>
          <w:sz w:val="24"/>
          <w:lang w:val="en-US"/>
        </w:rPr>
      </w:pPr>
      <w:r w:rsidRPr="006969BE">
        <w:rPr>
          <w:rFonts w:ascii="Arial" w:hAnsi="Arial" w:cs="Arial"/>
          <w:b/>
          <w:sz w:val="24"/>
          <w:lang w:val="en-US"/>
        </w:rPr>
        <w:t>Title:</w:t>
      </w:r>
      <w:r w:rsidRPr="006969BE">
        <w:rPr>
          <w:rFonts w:ascii="Arial" w:hAnsi="Arial" w:cs="Arial"/>
          <w:b/>
          <w:sz w:val="24"/>
          <w:lang w:val="en-US"/>
        </w:rPr>
        <w:tab/>
      </w:r>
      <w:sdt>
        <w:sdtPr>
          <w:rPr>
            <w:rFonts w:ascii="Arial" w:hAnsi="Arial" w:cs="Arial"/>
            <w:b/>
            <w:sz w:val="24"/>
            <w:lang w:val="en-US"/>
          </w:rPr>
          <w:alias w:val="Title"/>
          <w:tag w:val=""/>
          <w:id w:val="1803343673"/>
          <w:placeholder>
            <w:docPart w:val="7ABA7EA50595452A8A807918895BEB21"/>
          </w:placeholder>
          <w:dataBinding w:prefixMappings="xmlns:ns0='http://purl.org/dc/elements/1.1/' xmlns:ns1='http://schemas.openxmlformats.org/package/2006/metadata/core-properties' " w:xpath="/ns1:coreProperties[1]/ns0:title[1]" w:storeItemID="{6C3C8BC8-F283-45AE-878A-BAB7291924A1}"/>
          <w:text/>
        </w:sdtPr>
        <w:sdtEndPr/>
        <w:sdtContent>
          <w:r w:rsidR="007949AA" w:rsidRPr="006969BE">
            <w:rPr>
              <w:rFonts w:ascii="Arial" w:hAnsi="Arial" w:cs="Arial"/>
              <w:b/>
              <w:sz w:val="24"/>
              <w:lang w:val="en-US"/>
            </w:rPr>
            <w:t>Number of Antenna Ports of PBCH</w:t>
          </w:r>
        </w:sdtContent>
      </w:sdt>
    </w:p>
    <w:p w14:paraId="014E1036" w14:textId="1A01D0EE" w:rsidR="00425159" w:rsidRPr="006969BE" w:rsidRDefault="00425159" w:rsidP="00425159">
      <w:pPr>
        <w:spacing w:after="0"/>
        <w:ind w:left="1988" w:hanging="1988"/>
        <w:jc w:val="both"/>
        <w:rPr>
          <w:rFonts w:ascii="Arial" w:hAnsi="Arial" w:cs="Arial"/>
          <w:b/>
          <w:sz w:val="24"/>
          <w:lang w:val="en-US"/>
        </w:rPr>
      </w:pPr>
      <w:r w:rsidRPr="006969BE">
        <w:rPr>
          <w:rFonts w:ascii="Arial" w:hAnsi="Arial" w:cs="Arial"/>
          <w:b/>
          <w:sz w:val="24"/>
          <w:lang w:val="en-US"/>
        </w:rPr>
        <w:t>Agenda item:</w:t>
      </w:r>
      <w:r w:rsidRPr="006969BE">
        <w:rPr>
          <w:rFonts w:ascii="Arial" w:hAnsi="Arial" w:cs="Arial"/>
          <w:b/>
          <w:sz w:val="24"/>
          <w:lang w:val="en-US"/>
        </w:rPr>
        <w:tab/>
      </w:r>
      <w:sdt>
        <w:sdtPr>
          <w:rPr>
            <w:rFonts w:ascii="Arial" w:hAnsi="Arial" w:cs="Arial"/>
            <w:b/>
            <w:sz w:val="24"/>
            <w:lang w:val="en-US"/>
          </w:rPr>
          <w:alias w:val="Category"/>
          <w:tag w:val=""/>
          <w:id w:val="1143922613"/>
          <w:placeholder>
            <w:docPart w:val="2F157260B8DC4555A4911FC6B08084F8"/>
          </w:placeholder>
          <w:dataBinding w:prefixMappings="xmlns:ns0='http://purl.org/dc/elements/1.1/' xmlns:ns1='http://schemas.openxmlformats.org/package/2006/metadata/core-properties' " w:xpath="/ns1:coreProperties[1]/ns1:category[1]" w:storeItemID="{6C3C8BC8-F283-45AE-878A-BAB7291924A1}"/>
          <w:text/>
        </w:sdtPr>
        <w:sdtEndPr/>
        <w:sdtContent>
          <w:r w:rsidR="007949AA" w:rsidRPr="006969BE">
            <w:rPr>
              <w:rFonts w:ascii="Arial" w:hAnsi="Arial" w:cs="Arial"/>
              <w:b/>
              <w:sz w:val="24"/>
              <w:lang w:val="en-US"/>
            </w:rPr>
            <w:t>7.1.2.2</w:t>
          </w:r>
        </w:sdtContent>
      </w:sdt>
    </w:p>
    <w:p w14:paraId="3107629E" w14:textId="77777777" w:rsidR="00B5594A" w:rsidRPr="006969BE" w:rsidRDefault="00B5594A" w:rsidP="00B5594A">
      <w:pPr>
        <w:tabs>
          <w:tab w:val="left" w:pos="1985"/>
        </w:tabs>
        <w:spacing w:after="0"/>
        <w:ind w:left="1988" w:hanging="1988"/>
        <w:jc w:val="both"/>
        <w:rPr>
          <w:rFonts w:ascii="Arial" w:hAnsi="Arial" w:cs="Arial"/>
          <w:sz w:val="24"/>
          <w:lang w:val="en-US"/>
        </w:rPr>
      </w:pPr>
      <w:r w:rsidRPr="006969BE">
        <w:rPr>
          <w:rFonts w:ascii="Arial" w:hAnsi="Arial" w:cs="Arial"/>
          <w:b/>
          <w:sz w:val="24"/>
          <w:lang w:val="en-US"/>
        </w:rPr>
        <w:t>Document for:</w:t>
      </w:r>
      <w:r w:rsidRPr="006969BE">
        <w:rPr>
          <w:rFonts w:ascii="Arial" w:hAnsi="Arial" w:cs="Arial"/>
          <w:sz w:val="24"/>
          <w:lang w:val="en-US"/>
        </w:rPr>
        <w:tab/>
      </w:r>
      <w:r w:rsidRPr="006969BE">
        <w:rPr>
          <w:rFonts w:ascii="Arial" w:hAnsi="Arial" w:cs="Arial"/>
          <w:b/>
          <w:sz w:val="24"/>
          <w:lang w:val="en-US"/>
        </w:rPr>
        <w:t>Discussion and Decision</w:t>
      </w:r>
    </w:p>
    <w:p w14:paraId="014E1038" w14:textId="77777777" w:rsidR="00EA6506" w:rsidRPr="006969BE" w:rsidRDefault="00EA6506" w:rsidP="00EA6506">
      <w:pPr>
        <w:spacing w:after="0"/>
        <w:ind w:left="2388" w:hangingChars="995" w:hanging="2388"/>
        <w:jc w:val="both"/>
        <w:rPr>
          <w:sz w:val="24"/>
          <w:lang w:val="en-US"/>
        </w:rPr>
      </w:pPr>
    </w:p>
    <w:p w14:paraId="014E1039" w14:textId="20B510E7" w:rsidR="00C34C05" w:rsidRPr="006969BE" w:rsidRDefault="00FD6A3D" w:rsidP="00F31E83">
      <w:pPr>
        <w:pStyle w:val="Heading1"/>
        <w:numPr>
          <w:ilvl w:val="0"/>
          <w:numId w:val="25"/>
        </w:numPr>
        <w:ind w:left="360"/>
        <w:rPr>
          <w:rFonts w:cs="Arial"/>
          <w:sz w:val="32"/>
          <w:szCs w:val="32"/>
          <w:lang w:val="en-US"/>
        </w:rPr>
      </w:pPr>
      <w:r w:rsidRPr="006969BE">
        <w:rPr>
          <w:rFonts w:cs="Arial"/>
          <w:sz w:val="32"/>
          <w:szCs w:val="32"/>
          <w:lang w:val="en-US"/>
        </w:rPr>
        <w:t>Introduction</w:t>
      </w:r>
    </w:p>
    <w:p w14:paraId="014E103A" w14:textId="69E2E86E" w:rsidR="00A8502D" w:rsidRPr="006969BE" w:rsidRDefault="001F490F" w:rsidP="002D4322">
      <w:pPr>
        <w:pStyle w:val="BodyText"/>
        <w:spacing w:before="240"/>
        <w:jc w:val="left"/>
        <w:rPr>
          <w:lang w:eastAsia="zh-CN"/>
        </w:rPr>
      </w:pPr>
      <w:r w:rsidRPr="006969BE">
        <w:rPr>
          <w:lang w:eastAsia="zh-CN"/>
        </w:rPr>
        <w:t xml:space="preserve">In this contribution, we discuss </w:t>
      </w:r>
      <w:r w:rsidR="00A25B41" w:rsidRPr="006969BE">
        <w:rPr>
          <w:lang w:eastAsia="zh-CN"/>
        </w:rPr>
        <w:t>design</w:t>
      </w:r>
      <w:r w:rsidRPr="006969BE">
        <w:rPr>
          <w:lang w:eastAsia="zh-CN"/>
        </w:rPr>
        <w:t xml:space="preserve"> aspects </w:t>
      </w:r>
      <w:r w:rsidR="00A25B41" w:rsidRPr="006969BE">
        <w:rPr>
          <w:lang w:eastAsia="zh-CN"/>
        </w:rPr>
        <w:t xml:space="preserve">of primary broadcast channel (PBCH) </w:t>
      </w:r>
      <w:r w:rsidRPr="006969BE">
        <w:rPr>
          <w:lang w:eastAsia="zh-CN"/>
        </w:rPr>
        <w:t>based on agreements made in RAN1.</w:t>
      </w:r>
    </w:p>
    <w:p w14:paraId="014E103B" w14:textId="122BF8C4" w:rsidR="002C1C56" w:rsidRPr="006969BE" w:rsidRDefault="002C1C56" w:rsidP="002D4322">
      <w:pPr>
        <w:pStyle w:val="BodyText"/>
        <w:spacing w:before="240"/>
        <w:jc w:val="left"/>
        <w:rPr>
          <w:lang w:eastAsia="zh-CN"/>
        </w:rPr>
      </w:pPr>
      <w:r w:rsidRPr="006969BE">
        <w:rPr>
          <w:lang w:eastAsia="zh-CN"/>
        </w:rPr>
        <w:t xml:space="preserve">The following agreement regarding </w:t>
      </w:r>
      <w:r w:rsidR="00A25B41" w:rsidRPr="006969BE">
        <w:rPr>
          <w:lang w:eastAsia="zh-CN"/>
        </w:rPr>
        <w:t>PBCH and related SS</w:t>
      </w:r>
      <w:r w:rsidRPr="006969BE">
        <w:rPr>
          <w:lang w:eastAsia="zh-CN"/>
        </w:rPr>
        <w:t xml:space="preserve"> were made in RAN1 #86bis</w:t>
      </w:r>
      <w:r w:rsidR="00FB7ABA" w:rsidRPr="006969BE">
        <w:rPr>
          <w:lang w:eastAsia="zh-CN"/>
        </w:rPr>
        <w:t>.</w:t>
      </w:r>
    </w:p>
    <w:tbl>
      <w:tblPr>
        <w:tblStyle w:val="TableGrid"/>
        <w:tblW w:w="0" w:type="auto"/>
        <w:tblLook w:val="04A0" w:firstRow="1" w:lastRow="0" w:firstColumn="1" w:lastColumn="0" w:noHBand="0" w:noVBand="1"/>
      </w:tblPr>
      <w:tblGrid>
        <w:gridCol w:w="9962"/>
      </w:tblGrid>
      <w:tr w:rsidR="002C1C56" w:rsidRPr="006969BE" w14:paraId="014E1062" w14:textId="77777777" w:rsidTr="002C1C56">
        <w:tc>
          <w:tcPr>
            <w:tcW w:w="9962" w:type="dxa"/>
          </w:tcPr>
          <w:p w14:paraId="0E65EB58" w14:textId="77777777" w:rsidR="009F762D" w:rsidRPr="006969BE" w:rsidRDefault="009F762D" w:rsidP="009F762D">
            <w:pPr>
              <w:pStyle w:val="BodyText"/>
              <w:spacing w:before="0" w:after="0" w:line="240" w:lineRule="auto"/>
              <w:rPr>
                <w:b/>
                <w:u w:val="single"/>
                <w:lang w:eastAsia="zh-CN"/>
              </w:rPr>
            </w:pPr>
            <w:r w:rsidRPr="006969BE">
              <w:rPr>
                <w:b/>
                <w:u w:val="single"/>
                <w:lang w:eastAsia="zh-CN"/>
              </w:rPr>
              <w:t xml:space="preserve">Agreements regarding NR-PBCH </w:t>
            </w:r>
          </w:p>
          <w:p w14:paraId="2DBBB594" w14:textId="77777777" w:rsidR="009F762D" w:rsidRPr="006969BE" w:rsidRDefault="009F762D" w:rsidP="009F762D">
            <w:pPr>
              <w:pStyle w:val="BodyText"/>
              <w:numPr>
                <w:ilvl w:val="0"/>
                <w:numId w:val="20"/>
              </w:numPr>
              <w:spacing w:before="0" w:after="0" w:line="240" w:lineRule="auto"/>
              <w:rPr>
                <w:lang w:eastAsia="zh-CN"/>
              </w:rPr>
            </w:pPr>
            <w:r w:rsidRPr="006969BE">
              <w:rPr>
                <w:lang w:eastAsia="zh-CN"/>
              </w:rPr>
              <w:t>NR defines at least one broadcast channel: NR-PBCH</w:t>
            </w:r>
          </w:p>
          <w:p w14:paraId="1531B2BB" w14:textId="77777777" w:rsidR="009F762D" w:rsidRPr="006969BE" w:rsidRDefault="009F762D" w:rsidP="009F762D">
            <w:pPr>
              <w:pStyle w:val="BodyText"/>
              <w:numPr>
                <w:ilvl w:val="1"/>
                <w:numId w:val="20"/>
              </w:numPr>
              <w:spacing w:before="0" w:after="0" w:line="240" w:lineRule="auto"/>
              <w:rPr>
                <w:lang w:eastAsia="zh-CN"/>
              </w:rPr>
            </w:pPr>
            <w:r w:rsidRPr="006969BE">
              <w:rPr>
                <w:lang w:eastAsia="zh-CN"/>
              </w:rPr>
              <w:t>NR-PBCH decoding is based on the fixed relationship with NR-PSS and/or NR-SSS resource position irrespective of duplex mode and beam operation type at least within a given frequency range and CP overhead</w:t>
            </w:r>
          </w:p>
          <w:p w14:paraId="2EA259BF" w14:textId="77777777" w:rsidR="009F762D" w:rsidRPr="006969BE" w:rsidRDefault="009F762D" w:rsidP="009F762D">
            <w:pPr>
              <w:pStyle w:val="BodyText"/>
              <w:numPr>
                <w:ilvl w:val="1"/>
                <w:numId w:val="20"/>
              </w:numPr>
              <w:spacing w:before="0" w:after="0" w:line="240" w:lineRule="auto"/>
              <w:rPr>
                <w:lang w:eastAsia="zh-CN"/>
              </w:rPr>
            </w:pPr>
            <w:r w:rsidRPr="006969BE">
              <w:rPr>
                <w:lang w:eastAsia="zh-CN"/>
              </w:rPr>
              <w:t>FFS: Unlicensed spectrum case</w:t>
            </w:r>
          </w:p>
          <w:p w14:paraId="2559B580" w14:textId="77777777" w:rsidR="009F762D" w:rsidRPr="006969BE" w:rsidRDefault="009F762D" w:rsidP="009F762D">
            <w:pPr>
              <w:pStyle w:val="BodyText"/>
              <w:numPr>
                <w:ilvl w:val="1"/>
                <w:numId w:val="20"/>
              </w:numPr>
              <w:spacing w:before="0" w:after="0" w:line="240" w:lineRule="auto"/>
              <w:rPr>
                <w:lang w:eastAsia="zh-CN"/>
              </w:rPr>
            </w:pPr>
            <w:r w:rsidRPr="006969BE">
              <w:rPr>
                <w:lang w:eastAsia="zh-CN"/>
              </w:rPr>
              <w:t>FFS relationship between NR-PBCH subcarrier spacing and NR-PSS and/or SSS subcarrier spacing</w:t>
            </w:r>
          </w:p>
          <w:p w14:paraId="7D94C36B" w14:textId="77777777" w:rsidR="009F762D" w:rsidRPr="006969BE" w:rsidRDefault="009F762D" w:rsidP="009F762D">
            <w:pPr>
              <w:pStyle w:val="BodyText"/>
              <w:numPr>
                <w:ilvl w:val="1"/>
                <w:numId w:val="20"/>
              </w:numPr>
              <w:spacing w:before="0" w:after="0" w:line="240" w:lineRule="auto"/>
              <w:rPr>
                <w:lang w:eastAsia="zh-CN"/>
              </w:rPr>
            </w:pPr>
            <w:r w:rsidRPr="006969BE">
              <w:rPr>
                <w:lang w:eastAsia="zh-CN"/>
              </w:rPr>
              <w:t>Following broadcasting schemes to carry essential system information can be considered</w:t>
            </w:r>
          </w:p>
          <w:p w14:paraId="4F19CA7E" w14:textId="77777777" w:rsidR="009F762D" w:rsidRPr="006969BE" w:rsidRDefault="009F762D" w:rsidP="009F762D">
            <w:pPr>
              <w:pStyle w:val="BodyText"/>
              <w:numPr>
                <w:ilvl w:val="2"/>
                <w:numId w:val="20"/>
              </w:numPr>
              <w:spacing w:before="0" w:after="0" w:line="240" w:lineRule="auto"/>
              <w:rPr>
                <w:lang w:eastAsia="zh-CN"/>
              </w:rPr>
            </w:pPr>
            <w:r w:rsidRPr="006969BE">
              <w:rPr>
                <w:lang w:eastAsia="zh-CN"/>
              </w:rPr>
              <w:t>Option 1: NR-PBCH carries a part of essential system information for initial access including information necessary for UE to receive channel carrying remaining essential system information</w:t>
            </w:r>
          </w:p>
          <w:p w14:paraId="2B7A2FE6" w14:textId="77777777" w:rsidR="009F762D" w:rsidRPr="006969BE" w:rsidRDefault="009F762D" w:rsidP="009F762D">
            <w:pPr>
              <w:pStyle w:val="BodyText"/>
              <w:numPr>
                <w:ilvl w:val="2"/>
                <w:numId w:val="20"/>
              </w:numPr>
              <w:spacing w:before="0" w:after="0" w:line="240" w:lineRule="auto"/>
              <w:rPr>
                <w:lang w:eastAsia="zh-CN"/>
              </w:rPr>
            </w:pPr>
            <w:r w:rsidRPr="006969BE">
              <w:rPr>
                <w:lang w:eastAsia="zh-CN"/>
              </w:rPr>
              <w:t>Option 2: NR-PBCH carries minimum information necessary for UE to perform initial UL transmission (not limited to NR-PRACH) in addition to information in Option 1</w:t>
            </w:r>
          </w:p>
          <w:p w14:paraId="098C4228" w14:textId="77777777" w:rsidR="009F762D" w:rsidRPr="006969BE" w:rsidRDefault="009F762D" w:rsidP="009F762D">
            <w:pPr>
              <w:pStyle w:val="BodyText"/>
              <w:numPr>
                <w:ilvl w:val="2"/>
                <w:numId w:val="20"/>
              </w:numPr>
              <w:spacing w:before="0" w:after="0" w:line="240" w:lineRule="auto"/>
              <w:rPr>
                <w:lang w:eastAsia="zh-CN"/>
              </w:rPr>
            </w:pPr>
            <w:r w:rsidRPr="006969BE">
              <w:rPr>
                <w:lang w:eastAsia="zh-CN"/>
              </w:rPr>
              <w:t>Option 3: NR-PBCH carries all essential system information for initial access</w:t>
            </w:r>
          </w:p>
          <w:p w14:paraId="64D2A377" w14:textId="77777777" w:rsidR="009F762D" w:rsidRPr="006969BE" w:rsidRDefault="009F762D" w:rsidP="009F762D">
            <w:pPr>
              <w:pStyle w:val="BodyText"/>
              <w:numPr>
                <w:ilvl w:val="2"/>
                <w:numId w:val="20"/>
              </w:numPr>
              <w:spacing w:before="0" w:after="0" w:line="240" w:lineRule="auto"/>
              <w:rPr>
                <w:lang w:eastAsia="zh-CN"/>
              </w:rPr>
            </w:pPr>
            <w:r w:rsidRPr="006969BE">
              <w:rPr>
                <w:lang w:eastAsia="zh-CN"/>
              </w:rPr>
              <w:t>Other options are not precluded</w:t>
            </w:r>
          </w:p>
          <w:p w14:paraId="7FD5E923" w14:textId="77777777" w:rsidR="009F762D" w:rsidRPr="006969BE" w:rsidRDefault="009F762D" w:rsidP="009F762D">
            <w:pPr>
              <w:pStyle w:val="BodyText"/>
              <w:spacing w:before="0" w:after="0" w:line="240" w:lineRule="auto"/>
              <w:rPr>
                <w:lang w:eastAsia="zh-CN"/>
              </w:rPr>
            </w:pPr>
          </w:p>
          <w:p w14:paraId="4C5DECE8" w14:textId="77777777" w:rsidR="009F762D" w:rsidRPr="006969BE" w:rsidRDefault="009F762D" w:rsidP="009F762D">
            <w:pPr>
              <w:pStyle w:val="BodyText"/>
              <w:spacing w:before="0" w:after="0" w:line="240" w:lineRule="auto"/>
              <w:rPr>
                <w:b/>
                <w:u w:val="single"/>
                <w:lang w:eastAsia="zh-CN"/>
              </w:rPr>
            </w:pPr>
            <w:r w:rsidRPr="006969BE">
              <w:rPr>
                <w:b/>
                <w:u w:val="single"/>
                <w:lang w:eastAsia="zh-CN"/>
              </w:rPr>
              <w:t>Working Assumption on Bandwidth of SS</w:t>
            </w:r>
          </w:p>
          <w:p w14:paraId="4A567099" w14:textId="77777777" w:rsidR="009F762D" w:rsidRPr="006969BE" w:rsidRDefault="009F762D" w:rsidP="009F762D">
            <w:pPr>
              <w:pStyle w:val="BodyText"/>
              <w:numPr>
                <w:ilvl w:val="0"/>
                <w:numId w:val="20"/>
              </w:numPr>
              <w:spacing w:before="0" w:after="0" w:line="240" w:lineRule="auto"/>
              <w:rPr>
                <w:lang w:eastAsia="zh-CN"/>
              </w:rPr>
            </w:pPr>
            <w:r w:rsidRPr="006969BE">
              <w:rPr>
                <w:lang w:eastAsia="zh-CN"/>
              </w:rPr>
              <w:t>Wider transmission bandwidth for NR-PSS/SSS and/or PBCH than that for LTE-PSS/SSS/PBCH is supported at least for a subcarrier spacing larger than 15kHz</w:t>
            </w:r>
          </w:p>
          <w:p w14:paraId="712A8222" w14:textId="77777777" w:rsidR="009F762D" w:rsidRPr="006969BE" w:rsidRDefault="009F762D" w:rsidP="009F762D">
            <w:pPr>
              <w:pStyle w:val="BodyText"/>
              <w:numPr>
                <w:ilvl w:val="1"/>
                <w:numId w:val="20"/>
              </w:numPr>
              <w:spacing w:before="0" w:after="0" w:line="240" w:lineRule="auto"/>
              <w:rPr>
                <w:lang w:eastAsia="zh-CN"/>
              </w:rPr>
            </w:pPr>
            <w:r w:rsidRPr="006969BE">
              <w:rPr>
                <w:lang w:eastAsia="zh-CN"/>
              </w:rPr>
              <w:t>Below 6 GHz, transmission bandwidth containing NR-PSS/SSS/PBCH is not more than [5 or 20] MHz</w:t>
            </w:r>
          </w:p>
          <w:p w14:paraId="06CF496B" w14:textId="77777777" w:rsidR="009F762D" w:rsidRPr="006969BE" w:rsidRDefault="009F762D" w:rsidP="009F762D">
            <w:pPr>
              <w:pStyle w:val="BodyText"/>
              <w:numPr>
                <w:ilvl w:val="1"/>
                <w:numId w:val="20"/>
              </w:numPr>
              <w:spacing w:before="0" w:after="0" w:line="240" w:lineRule="auto"/>
              <w:rPr>
                <w:lang w:eastAsia="zh-CN"/>
              </w:rPr>
            </w:pPr>
            <w:r w:rsidRPr="006969BE">
              <w:rPr>
                <w:lang w:eastAsia="zh-CN"/>
              </w:rPr>
              <w:t>Below 40 GHz, transmission bandwidth containing NR-PSS/SSS/PBCH is not more than [40 or 80] MHz</w:t>
            </w:r>
          </w:p>
          <w:p w14:paraId="014E1061" w14:textId="5966C903" w:rsidR="002C1C56" w:rsidRPr="006969BE" w:rsidRDefault="002C1C56" w:rsidP="009F762D">
            <w:pPr>
              <w:pStyle w:val="BodyText"/>
              <w:spacing w:before="0" w:after="0" w:line="240" w:lineRule="auto"/>
              <w:rPr>
                <w:lang w:eastAsia="zh-CN"/>
              </w:rPr>
            </w:pPr>
          </w:p>
        </w:tc>
      </w:tr>
    </w:tbl>
    <w:p w14:paraId="014E1084" w14:textId="77777777" w:rsidR="009204A6" w:rsidRPr="006969BE" w:rsidRDefault="009204A6" w:rsidP="002D4322">
      <w:pPr>
        <w:pStyle w:val="BodyText"/>
        <w:spacing w:before="240"/>
        <w:jc w:val="left"/>
        <w:rPr>
          <w:lang w:eastAsia="zh-CN"/>
        </w:rPr>
      </w:pPr>
    </w:p>
    <w:p w14:paraId="014E1085" w14:textId="23AB3F66" w:rsidR="00782266" w:rsidRPr="006969BE" w:rsidRDefault="00FA3622" w:rsidP="00F31E83">
      <w:pPr>
        <w:pStyle w:val="Heading1"/>
        <w:numPr>
          <w:ilvl w:val="0"/>
          <w:numId w:val="25"/>
        </w:numPr>
        <w:ind w:left="360"/>
        <w:rPr>
          <w:rFonts w:cs="Arial"/>
          <w:sz w:val="32"/>
          <w:szCs w:val="32"/>
          <w:lang w:val="en-US"/>
        </w:rPr>
      </w:pPr>
      <w:r w:rsidRPr="006969BE">
        <w:rPr>
          <w:rFonts w:cs="Arial"/>
          <w:sz w:val="32"/>
          <w:szCs w:val="32"/>
          <w:lang w:val="en-US"/>
        </w:rPr>
        <w:t xml:space="preserve">Antenna Ports for </w:t>
      </w:r>
      <w:r w:rsidR="00ED21E0" w:rsidRPr="006969BE">
        <w:rPr>
          <w:rFonts w:cs="Arial"/>
          <w:sz w:val="32"/>
          <w:szCs w:val="32"/>
          <w:lang w:val="en-US"/>
        </w:rPr>
        <w:t xml:space="preserve">NR </w:t>
      </w:r>
      <w:r w:rsidRPr="006969BE">
        <w:rPr>
          <w:rFonts w:cs="Arial"/>
          <w:sz w:val="32"/>
          <w:szCs w:val="32"/>
          <w:lang w:val="en-US"/>
        </w:rPr>
        <w:t>PBCH</w:t>
      </w:r>
    </w:p>
    <w:p w14:paraId="356AC0A2" w14:textId="77777777" w:rsidR="006969BE" w:rsidRDefault="00ED21E0" w:rsidP="008A5803">
      <w:pPr>
        <w:keepNext/>
        <w:rPr>
          <w:lang w:val="en-US"/>
        </w:rPr>
      </w:pPr>
      <w:r w:rsidRPr="006969BE">
        <w:rPr>
          <w:lang w:val="en-US"/>
        </w:rPr>
        <w:t>The number of antenna ports support for NR PBCH</w:t>
      </w:r>
      <w:r w:rsidR="0064684C" w:rsidRPr="006969BE">
        <w:rPr>
          <w:lang w:val="en-US"/>
        </w:rPr>
        <w:t xml:space="preserve"> is very relevant discussion to reference signal for PBCH demodulation. In LTE, the number of antenna ports for NR PBCH was left to the UE to blindly detect it.</w:t>
      </w:r>
      <w:r w:rsidR="001E5BB0" w:rsidRPr="006969BE">
        <w:rPr>
          <w:lang w:val="en-US"/>
        </w:rPr>
        <w:t xml:space="preserve"> Furthermore, depending on the number of antenna configuration for NR PBCH, the UE had to perform different receive processing. For example, in two antenna port case, receiver performed SFBC decoding, in four antenna port case, receiver performed SFBC + FSTD decoding.</w:t>
      </w:r>
      <w:r w:rsidR="00E204FA" w:rsidRPr="006969BE">
        <w:rPr>
          <w:lang w:val="en-US"/>
        </w:rPr>
        <w:t xml:space="preserve"> When the TRP for LTE had more than four antenna ports (physical antenna), antenna virtualization was implicitly assumed to enable a virtual and transparent mapping between two or four antenna port to any number of physical antenna </w:t>
      </w:r>
      <w:r w:rsidR="00E204FA" w:rsidRPr="006969BE">
        <w:rPr>
          <w:lang w:val="en-US"/>
        </w:rPr>
        <w:lastRenderedPageBreak/>
        <w:t>ports. It was left to implementation on how to virtualize the antennas such that the radiated antenna pattern do not create coverage holes from un-intentional directional beamforming.</w:t>
      </w:r>
      <w:r w:rsidR="006969BE" w:rsidRPr="006969BE">
        <w:rPr>
          <w:lang w:val="en-US"/>
        </w:rPr>
        <w:t xml:space="preserve"> </w:t>
      </w:r>
    </w:p>
    <w:p w14:paraId="36F728B9" w14:textId="77777777" w:rsidR="000B0819" w:rsidRDefault="000B0819" w:rsidP="008A5803">
      <w:pPr>
        <w:keepNext/>
        <w:rPr>
          <w:lang w:val="en-US"/>
        </w:rPr>
      </w:pPr>
    </w:p>
    <w:p w14:paraId="42E20AF0" w14:textId="74CA68D5" w:rsidR="000B0819" w:rsidRPr="000B0819" w:rsidRDefault="000B0819" w:rsidP="008A5803">
      <w:pPr>
        <w:keepNext/>
        <w:rPr>
          <w:i/>
          <w:lang w:val="en-US"/>
        </w:rPr>
      </w:pPr>
      <w:r w:rsidRPr="000B0819">
        <w:rPr>
          <w:i/>
          <w:lang w:val="en-US"/>
        </w:rPr>
        <w:t>Blind Detection of Number of Antenna Ports for NR PBCH</w:t>
      </w:r>
    </w:p>
    <w:p w14:paraId="6470CACF" w14:textId="3E9B07A5" w:rsidR="0064684C" w:rsidRDefault="006969BE" w:rsidP="008A5803">
      <w:pPr>
        <w:keepNext/>
        <w:rPr>
          <w:lang w:val="en-US"/>
        </w:rPr>
      </w:pPr>
      <w:r w:rsidRPr="006969BE">
        <w:rPr>
          <w:lang w:val="en-US"/>
        </w:rPr>
        <w:t xml:space="preserve">Blind detection of the PBCH in LTE may not have caused significant issues, as </w:t>
      </w:r>
      <w:r w:rsidR="00B661E1">
        <w:rPr>
          <w:lang w:val="en-US"/>
        </w:rPr>
        <w:t xml:space="preserve">the </w:t>
      </w:r>
      <w:r w:rsidRPr="006969BE">
        <w:rPr>
          <w:lang w:val="en-US"/>
        </w:rPr>
        <w:t>UE</w:t>
      </w:r>
      <w:r w:rsidR="00B661E1">
        <w:rPr>
          <w:lang w:val="en-US"/>
        </w:rPr>
        <w:t>s</w:t>
      </w:r>
      <w:r w:rsidRPr="006969BE">
        <w:rPr>
          <w:lang w:val="en-US"/>
        </w:rPr>
        <w:t xml:space="preserve"> are not required to decode PBCH of neighboring cells during </w:t>
      </w:r>
      <w:r>
        <w:rPr>
          <w:lang w:val="en-US"/>
        </w:rPr>
        <w:t>neighbor cell measurement for handover. Only when the UE is performing handover to the cell</w:t>
      </w:r>
      <w:r w:rsidR="00B661E1">
        <w:rPr>
          <w:lang w:val="en-US"/>
        </w:rPr>
        <w:t xml:space="preserve"> of interest</w:t>
      </w:r>
      <w:r>
        <w:rPr>
          <w:lang w:val="en-US"/>
        </w:rPr>
        <w:t xml:space="preserve">, it performs decoding of </w:t>
      </w:r>
      <w:r w:rsidR="00B661E1">
        <w:rPr>
          <w:lang w:val="en-US"/>
        </w:rPr>
        <w:t xml:space="preserve">its </w:t>
      </w:r>
      <w:r>
        <w:rPr>
          <w:lang w:val="en-US"/>
        </w:rPr>
        <w:t xml:space="preserve">PBCH. For NR, it is not yet clear whether the same receive processing can be assumed. There are certainly benefits of being able to read PBCH or PBCH like information even during neighbor cell measurements, as it may contain information about beams used to transmit the </w:t>
      </w:r>
      <w:r w:rsidR="00B661E1">
        <w:rPr>
          <w:lang w:val="en-US"/>
        </w:rPr>
        <w:t xml:space="preserve">NR SS, </w:t>
      </w:r>
      <w:r>
        <w:rPr>
          <w:lang w:val="en-US"/>
        </w:rPr>
        <w:t>PBCH</w:t>
      </w:r>
      <w:r w:rsidR="00B661E1">
        <w:rPr>
          <w:lang w:val="en-US"/>
        </w:rPr>
        <w:t>,</w:t>
      </w:r>
      <w:r>
        <w:rPr>
          <w:lang w:val="en-US"/>
        </w:rPr>
        <w:t xml:space="preserve"> or PBCH-like signals.</w:t>
      </w:r>
      <w:r w:rsidR="00D137B7">
        <w:rPr>
          <w:lang w:val="en-US"/>
        </w:rPr>
        <w:t xml:space="preserve"> </w:t>
      </w:r>
    </w:p>
    <w:p w14:paraId="042F0882" w14:textId="64BD7032" w:rsidR="002B5DA2" w:rsidRDefault="002B5DA2" w:rsidP="008A5803">
      <w:pPr>
        <w:keepNext/>
        <w:rPr>
          <w:lang w:val="en-US"/>
        </w:rPr>
      </w:pPr>
      <w:r>
        <w:rPr>
          <w:lang w:val="en-US"/>
        </w:rPr>
        <w:t xml:space="preserve">It should be noted that blind detection of number of antenna ports for PBCH, is not related to the transmit diversity receive processing. It is related to the channel estimation of the demodulation reference signal for PBCH and </w:t>
      </w:r>
      <w:r w:rsidR="00B661E1">
        <w:rPr>
          <w:lang w:val="en-US"/>
        </w:rPr>
        <w:t xml:space="preserve">the </w:t>
      </w:r>
      <w:r>
        <w:rPr>
          <w:lang w:val="en-US"/>
        </w:rPr>
        <w:t>rate matching involved with different number of antenna port. For example, if the resource elements (REs) of DM-RS of PBCH is fixed regardless of number of supported antenna ports for PBCH, the receiver simply can process the received PBCH with transmit diversity processing (</w:t>
      </w:r>
      <w:proofErr w:type="gramStart"/>
      <w:r>
        <w:rPr>
          <w:lang w:val="en-US"/>
        </w:rPr>
        <w:t>e.g.</w:t>
      </w:r>
      <w:proofErr w:type="gramEnd"/>
      <w:r>
        <w:rPr>
          <w:lang w:val="en-US"/>
        </w:rPr>
        <w:t xml:space="preserve"> SFBC decoding) regardless of whether the transmitter has a single antenna or not. The </w:t>
      </w:r>
      <w:proofErr w:type="spellStart"/>
      <w:r>
        <w:rPr>
          <w:lang w:val="en-US"/>
        </w:rPr>
        <w:t>gNB</w:t>
      </w:r>
      <w:proofErr w:type="spellEnd"/>
      <w:r>
        <w:rPr>
          <w:lang w:val="en-US"/>
        </w:rPr>
        <w:t xml:space="preserve"> simply has to map the two (or four) antenna</w:t>
      </w:r>
      <w:r w:rsidR="00B661E1">
        <w:rPr>
          <w:lang w:val="en-US"/>
        </w:rPr>
        <w:t xml:space="preserve"> ports to the same antenna port, when it only has one.</w:t>
      </w:r>
      <w:r>
        <w:rPr>
          <w:lang w:val="en-US"/>
        </w:rPr>
        <w:t xml:space="preserve"> This would be equivalent to complete collapse of channel rank, where channel of the two antenna port is completely correlated and identical. Transmit diversity schemes such as SFBC does not break even under single rank channels. The only potential loss is the potential boost in channel estimation quality</w:t>
      </w:r>
      <w:r w:rsidR="000B0819">
        <w:rPr>
          <w:lang w:val="en-US"/>
        </w:rPr>
        <w:t>. I</w:t>
      </w:r>
      <w:r>
        <w:rPr>
          <w:lang w:val="en-US"/>
        </w:rPr>
        <w:t>f the UE had known the channel between two DM-RS (assumed at the UE to correspond to two different antenna ports)</w:t>
      </w:r>
      <w:r w:rsidR="000B0819">
        <w:rPr>
          <w:lang w:val="en-US"/>
        </w:rPr>
        <w:t xml:space="preserve"> is completely correlated, it can take advantage of them and improve channel estimation performance.</w:t>
      </w:r>
    </w:p>
    <w:p w14:paraId="1424B6CE" w14:textId="5FC53A95" w:rsidR="000B0819" w:rsidRDefault="000B0819" w:rsidP="008A5803">
      <w:pPr>
        <w:keepNext/>
        <w:rPr>
          <w:lang w:val="en-US"/>
        </w:rPr>
      </w:pPr>
      <w:r>
        <w:rPr>
          <w:lang w:val="en-US"/>
        </w:rPr>
        <w:t xml:space="preserve">In the end, </w:t>
      </w:r>
      <w:r w:rsidR="00B661E1">
        <w:rPr>
          <w:lang w:val="en-US"/>
        </w:rPr>
        <w:t>blind detection of the number of antenna ports</w:t>
      </w:r>
      <w:r>
        <w:rPr>
          <w:lang w:val="en-US"/>
        </w:rPr>
        <w:t xml:space="preserve"> comes down to </w:t>
      </w:r>
      <w:r w:rsidR="00B661E1">
        <w:rPr>
          <w:lang w:val="en-US"/>
        </w:rPr>
        <w:t>the question of whether to favor radio resource efficiency over</w:t>
      </w:r>
      <w:r>
        <w:rPr>
          <w:lang w:val="en-US"/>
        </w:rPr>
        <w:t xml:space="preserve"> demodulation simplification</w:t>
      </w:r>
      <w:r w:rsidR="00B661E1">
        <w:rPr>
          <w:lang w:val="en-US"/>
        </w:rPr>
        <w:t xml:space="preserve"> or not.</w:t>
      </w:r>
      <w:r w:rsidR="008C4A16">
        <w:rPr>
          <w:lang w:val="en-US"/>
        </w:rPr>
        <w:t xml:space="preserve"> </w:t>
      </w:r>
    </w:p>
    <w:p w14:paraId="00381952" w14:textId="750ADC62" w:rsidR="007F1CB5" w:rsidRDefault="007F1CB5" w:rsidP="008A5803">
      <w:pPr>
        <w:keepNext/>
        <w:rPr>
          <w:lang w:val="en-US"/>
        </w:rPr>
      </w:pPr>
      <w:r>
        <w:rPr>
          <w:lang w:val="en-US"/>
        </w:rPr>
        <w:t>Given the wide range of deployment scenarios and use of multi-beam techniques for NR, we believe simplifying the demodulation processing at the receiver will be far more important. Allowing an efficient receiver design may even allow far more flexible design of the overall handover procedure</w:t>
      </w:r>
      <w:r w:rsidR="0045714A">
        <w:rPr>
          <w:lang w:val="en-US"/>
        </w:rPr>
        <w:t xml:space="preserve"> and RRM measurements.</w:t>
      </w:r>
    </w:p>
    <w:p w14:paraId="3CB59DC1" w14:textId="096792F8" w:rsidR="0045714A" w:rsidRPr="0045714A" w:rsidRDefault="0045714A" w:rsidP="008A5803">
      <w:pPr>
        <w:keepNext/>
        <w:rPr>
          <w:b/>
          <w:u w:val="single"/>
          <w:lang w:val="en-US"/>
        </w:rPr>
      </w:pPr>
      <w:r w:rsidRPr="0045714A">
        <w:rPr>
          <w:b/>
          <w:u w:val="single"/>
          <w:lang w:val="en-US"/>
        </w:rPr>
        <w:t>Proposal 1: NR UE can assumed a fixed antenna port configuration for NR PBCH, and no blind detection of number of antenna port is mandated.</w:t>
      </w:r>
    </w:p>
    <w:p w14:paraId="3A0FACFE" w14:textId="77777777" w:rsidR="00FC472D" w:rsidRDefault="00FC472D" w:rsidP="008A5803">
      <w:pPr>
        <w:keepNext/>
        <w:rPr>
          <w:i/>
          <w:lang w:val="en-US"/>
        </w:rPr>
      </w:pPr>
    </w:p>
    <w:p w14:paraId="5621410A" w14:textId="1F9503C4" w:rsidR="0064684C" w:rsidRPr="00601710" w:rsidRDefault="00601710" w:rsidP="008A5803">
      <w:pPr>
        <w:keepNext/>
        <w:rPr>
          <w:i/>
          <w:lang w:val="en-US"/>
        </w:rPr>
      </w:pPr>
      <w:r w:rsidRPr="00601710">
        <w:rPr>
          <w:i/>
          <w:lang w:val="en-US"/>
        </w:rPr>
        <w:t>Number of Antenna Ports for PBCH</w:t>
      </w:r>
    </w:p>
    <w:p w14:paraId="1E92D0F2" w14:textId="60D84F5E" w:rsidR="00601710" w:rsidRDefault="00601710" w:rsidP="00601710">
      <w:pPr>
        <w:keepNext/>
        <w:rPr>
          <w:lang w:val="en-US"/>
        </w:rPr>
      </w:pPr>
      <w:r>
        <w:rPr>
          <w:lang w:val="en-US"/>
        </w:rPr>
        <w:t>Assuming that there are no blind detection of number of antenna port is required for UEs, we would have to fix the number of antenna port(s) for PBCH. Possibly candidate is (1) one antenna port, and (2) two antenna port. We have intentionally left out three or more antenna port cases, as always assuming three</w:t>
      </w:r>
      <w:r w:rsidR="00F91D88">
        <w:rPr>
          <w:lang w:val="en-US"/>
        </w:rPr>
        <w:t xml:space="preserve"> or more antenna port is likely to be inefficient in terms of DM-RS overhead and may result in additional demodulation/decoding complexity for the UEs.</w:t>
      </w:r>
    </w:p>
    <w:p w14:paraId="6569AE86" w14:textId="39DDF597" w:rsidR="00F91D88" w:rsidRDefault="00F91D88" w:rsidP="00601710">
      <w:pPr>
        <w:keepNext/>
        <w:rPr>
          <w:lang w:val="en-US"/>
        </w:rPr>
      </w:pPr>
      <w:r>
        <w:rPr>
          <w:lang w:val="en-US"/>
        </w:rPr>
        <w:t xml:space="preserve">The antenna requirements for PBCH for above 6GHz deployment scenarios and below 6GHz deployment scenarios is likely to be varying significantly. In general, we should aim towards a unified design for all NR operational frequencies. However, </w:t>
      </w:r>
      <w:r>
        <w:rPr>
          <w:lang w:val="en-US"/>
        </w:rPr>
        <w:lastRenderedPageBreak/>
        <w:t>we should further investigate and verify with simulations whether we can use the same design for PBCH in lower and higher frequency ranges.</w:t>
      </w:r>
    </w:p>
    <w:p w14:paraId="13D62ADD" w14:textId="3E83BFEB" w:rsidR="00601710" w:rsidRDefault="00601710" w:rsidP="00601710">
      <w:pPr>
        <w:keepNext/>
        <w:rPr>
          <w:b/>
          <w:u w:val="single"/>
          <w:lang w:val="en-US"/>
        </w:rPr>
      </w:pPr>
      <w:r w:rsidRPr="00601710">
        <w:rPr>
          <w:b/>
          <w:u w:val="single"/>
          <w:lang w:val="en-US"/>
        </w:rPr>
        <w:t>Proposal 2: RAN1 should investigate further whether to support single antenna port for PBCH or two antenna port for PBCH. It is assumed that non-transparent diversity scheme (e.g. SFBC) is used for two antenna port PBCH. The exact transmit diversity scheme for PBCH is FFS.</w:t>
      </w:r>
    </w:p>
    <w:p w14:paraId="6EEB8D93" w14:textId="77777777" w:rsidR="00F24499" w:rsidRDefault="00F24499" w:rsidP="008A5803">
      <w:pPr>
        <w:keepNext/>
        <w:rPr>
          <w:i/>
          <w:lang w:val="en-US"/>
        </w:rPr>
      </w:pPr>
    </w:p>
    <w:p w14:paraId="63298A6B" w14:textId="4BB009CE" w:rsidR="00601710" w:rsidRPr="00601710" w:rsidRDefault="00601710" w:rsidP="008A5803">
      <w:pPr>
        <w:keepNext/>
        <w:rPr>
          <w:i/>
          <w:lang w:val="en-US"/>
        </w:rPr>
      </w:pPr>
      <w:r w:rsidRPr="00601710">
        <w:rPr>
          <w:i/>
          <w:lang w:val="en-US"/>
        </w:rPr>
        <w:t>Antenna Port Mapping for PSS/SSS/PBCH</w:t>
      </w:r>
    </w:p>
    <w:p w14:paraId="60533680" w14:textId="77777777" w:rsidR="00F24499" w:rsidRDefault="00F24499" w:rsidP="00F24499">
      <w:pPr>
        <w:keepNext/>
        <w:jc w:val="center"/>
      </w:pPr>
      <w:r w:rsidRPr="00F24499">
        <w:drawing>
          <wp:inline distT="0" distB="0" distL="0" distR="0" wp14:anchorId="14637E93" wp14:editId="43BC2856">
            <wp:extent cx="4821382" cy="35013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7779" cy="3505953"/>
                    </a:xfrm>
                    <a:prstGeom prst="rect">
                      <a:avLst/>
                    </a:prstGeom>
                    <a:noFill/>
                    <a:ln>
                      <a:noFill/>
                    </a:ln>
                  </pic:spPr>
                </pic:pic>
              </a:graphicData>
            </a:graphic>
          </wp:inline>
        </w:drawing>
      </w:r>
    </w:p>
    <w:p w14:paraId="5DA3360A" w14:textId="3D721023" w:rsidR="00F24499" w:rsidRDefault="00F24499" w:rsidP="00F24499">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9B7F1C">
        <w:t>Example of t</w:t>
      </w:r>
      <w:r>
        <w:t>hree different Antenna Port (AP) sharing options between NR SSS and NR PBCH</w:t>
      </w:r>
    </w:p>
    <w:p w14:paraId="595CFE5D" w14:textId="77777777" w:rsidR="00F24499" w:rsidRDefault="00F24499" w:rsidP="008A5803">
      <w:pPr>
        <w:keepNext/>
        <w:rPr>
          <w:lang w:val="en-US"/>
        </w:rPr>
      </w:pPr>
    </w:p>
    <w:p w14:paraId="014E10A8" w14:textId="00AB6598" w:rsidR="00A73899" w:rsidRDefault="00797C1E" w:rsidP="00684F3A">
      <w:pPr>
        <w:keepNext/>
        <w:rPr>
          <w:lang w:val="en-US"/>
        </w:rPr>
      </w:pPr>
      <w:r>
        <w:rPr>
          <w:lang w:val="en-US"/>
        </w:rPr>
        <w:t>Not only the number of antenna port(s) for each of NR PSS, NR SSS, and NR PBCH are important, but what is equally important is the antenna port mapping relationship among the three signals.</w:t>
      </w:r>
      <w:r w:rsidR="00F24499">
        <w:rPr>
          <w:lang w:val="en-US"/>
        </w:rPr>
        <w:t xml:space="preserve"> The relationship between NR PSS and NR PBCH is not going to be that critical for demodulating and decoding NR PBCH, since the RF combining (i.e. SFN combining) of the NR PSS from multiple NR cells will destroy any potential uses of NR PSS as channel estimation source for demodulation of NR PBCH. However, NR SSS antenna port relation with NR PBCH is another matter. If NR SSS antenna port is shared with NR PBCH, it is very likely that NR SSS may be utilized in the channel estimation process for demodulating NR PBCH.</w:t>
      </w:r>
      <w:r w:rsidR="00684F3A">
        <w:rPr>
          <w:lang w:val="en-US"/>
        </w:rPr>
        <w:t xml:space="preserve"> Figure 1 shows some examples of antenna port sharing possibilities between NR SSS and NR PBCH. In the example, we assumed NR PBCH requires two antenna ports, and NR SSS requires single antenna port for option (a) and (b) and two antenna port for option (c).</w:t>
      </w:r>
    </w:p>
    <w:p w14:paraId="1D7911D5" w14:textId="647FAEFB" w:rsidR="00684F3A" w:rsidRDefault="00684F3A" w:rsidP="00684F3A">
      <w:pPr>
        <w:keepNext/>
        <w:rPr>
          <w:lang w:val="en-US"/>
        </w:rPr>
      </w:pPr>
      <w:r>
        <w:rPr>
          <w:lang w:val="en-US"/>
        </w:rPr>
        <w:t xml:space="preserve">Partial AP sharing and full AP sharing both has its own benefits and consequences. For example full AP sharing between NR SSS and NR PBCH when NR PBCH is two antenna ports, implies that NS SSS must be design for two antenna ports. Which will have significant impact to the design of the NR SSS and how the UE performs sequence detection of the NR </w:t>
      </w:r>
      <w:r>
        <w:rPr>
          <w:lang w:val="en-US"/>
        </w:rPr>
        <w:lastRenderedPageBreak/>
        <w:t>SSS. In order to determine the supported option for NR, further study is needed analyzing performance benefits to decoding of NR PBCH and detection of NR SSS, transceiver complexity, and design flexibility.</w:t>
      </w:r>
    </w:p>
    <w:p w14:paraId="79AE1ABC" w14:textId="3163BAC0" w:rsidR="00684F3A" w:rsidRDefault="00684F3A" w:rsidP="00684F3A">
      <w:pPr>
        <w:keepNext/>
        <w:rPr>
          <w:b/>
          <w:u w:val="single"/>
          <w:lang w:val="en-US"/>
        </w:rPr>
      </w:pPr>
      <w:r w:rsidRPr="00601710">
        <w:rPr>
          <w:b/>
          <w:u w:val="single"/>
          <w:lang w:val="en-US"/>
        </w:rPr>
        <w:t xml:space="preserve">Proposal </w:t>
      </w:r>
      <w:r>
        <w:rPr>
          <w:b/>
          <w:u w:val="single"/>
          <w:lang w:val="en-US"/>
        </w:rPr>
        <w:t>3</w:t>
      </w:r>
      <w:r w:rsidRPr="00601710">
        <w:rPr>
          <w:b/>
          <w:u w:val="single"/>
          <w:lang w:val="en-US"/>
        </w:rPr>
        <w:t xml:space="preserve">: RAN1 should investigate further </w:t>
      </w:r>
      <w:r>
        <w:rPr>
          <w:b/>
          <w:u w:val="single"/>
          <w:lang w:val="en-US"/>
        </w:rPr>
        <w:t xml:space="preserve">on antenna port sharing assumptions, (a) no AP sharing, (b) partial AP sharing, and (c) full AP sharing, between NR SSS and NR PBCH. </w:t>
      </w:r>
    </w:p>
    <w:p w14:paraId="4A6519C9" w14:textId="77777777" w:rsidR="00684F3A" w:rsidRDefault="00684F3A" w:rsidP="00684F3A">
      <w:pPr>
        <w:keepNext/>
        <w:rPr>
          <w:lang w:val="en-US"/>
        </w:rPr>
      </w:pPr>
    </w:p>
    <w:p w14:paraId="239B1C3F" w14:textId="77777777" w:rsidR="00684F3A" w:rsidRPr="006969BE" w:rsidRDefault="00684F3A" w:rsidP="00684F3A">
      <w:pPr>
        <w:keepNext/>
        <w:rPr>
          <w:b/>
          <w:color w:val="D9D9D9"/>
          <w:lang w:val="en-US" w:eastAsia="zh-CN"/>
        </w:rPr>
      </w:pPr>
    </w:p>
    <w:p w14:paraId="014E10A9" w14:textId="77777777" w:rsidR="00B2262B" w:rsidRPr="006969BE" w:rsidRDefault="00B2262B" w:rsidP="00F31E83">
      <w:pPr>
        <w:pStyle w:val="Heading1"/>
        <w:numPr>
          <w:ilvl w:val="0"/>
          <w:numId w:val="25"/>
        </w:numPr>
        <w:ind w:left="360"/>
        <w:rPr>
          <w:rFonts w:cs="Arial"/>
          <w:sz w:val="32"/>
          <w:szCs w:val="32"/>
          <w:lang w:val="en-US"/>
        </w:rPr>
      </w:pPr>
      <w:r w:rsidRPr="006969BE">
        <w:rPr>
          <w:rFonts w:cs="Arial"/>
          <w:sz w:val="32"/>
          <w:szCs w:val="32"/>
          <w:lang w:val="en-US"/>
        </w:rPr>
        <w:t>Conclusions</w:t>
      </w:r>
    </w:p>
    <w:p w14:paraId="014E10AA" w14:textId="77777777" w:rsidR="0047303A" w:rsidRPr="006969BE" w:rsidRDefault="00352856" w:rsidP="009204A6">
      <w:pPr>
        <w:tabs>
          <w:tab w:val="left" w:pos="1788"/>
        </w:tabs>
        <w:rPr>
          <w:lang w:val="en-US" w:eastAsia="zh-CN"/>
        </w:rPr>
      </w:pPr>
      <w:r w:rsidRPr="006969BE">
        <w:rPr>
          <w:lang w:val="en-US" w:eastAsia="zh-CN"/>
        </w:rPr>
        <w:t>In this contribution, we discussed the various aspects on</w:t>
      </w:r>
      <w:r w:rsidR="00E567CB" w:rsidRPr="006969BE">
        <w:rPr>
          <w:lang w:val="en-US" w:eastAsia="zh-CN"/>
        </w:rPr>
        <w:t xml:space="preserve"> UE mobility</w:t>
      </w:r>
      <w:r w:rsidRPr="006969BE">
        <w:rPr>
          <w:lang w:val="en-US" w:eastAsia="zh-CN"/>
        </w:rPr>
        <w:t>. Our proposals are summarized as below:</w:t>
      </w:r>
    </w:p>
    <w:p w14:paraId="6AC2F488" w14:textId="77777777" w:rsidR="00601710" w:rsidRPr="0045714A" w:rsidRDefault="00601710" w:rsidP="00601710">
      <w:pPr>
        <w:keepNext/>
        <w:rPr>
          <w:b/>
          <w:u w:val="single"/>
          <w:lang w:val="en-US"/>
        </w:rPr>
      </w:pPr>
      <w:r w:rsidRPr="0045714A">
        <w:rPr>
          <w:b/>
          <w:u w:val="single"/>
          <w:lang w:val="en-US"/>
        </w:rPr>
        <w:t>Proposal 1: NR UE can assumed a fixed antenna port configuration for NR PBCH, and no blind detection of number of antenna port is mandated.</w:t>
      </w:r>
    </w:p>
    <w:p w14:paraId="3B2268B9" w14:textId="77777777" w:rsidR="00601710" w:rsidRPr="00601710" w:rsidRDefault="00601710" w:rsidP="00601710">
      <w:pPr>
        <w:keepNext/>
        <w:rPr>
          <w:b/>
          <w:u w:val="single"/>
          <w:lang w:val="en-US"/>
        </w:rPr>
      </w:pPr>
      <w:r w:rsidRPr="00601710">
        <w:rPr>
          <w:b/>
          <w:u w:val="single"/>
          <w:lang w:val="en-US"/>
        </w:rPr>
        <w:t>Proposal 2: RAN1 should investigate further whether to support single antenna port for PBCH or two antenna port for PBCH. It is assumed that non-transparent diversity scheme (e.g. SFBC) is used for two antenna port PBCH. The exact transmit diversity scheme for PBCH is FFS.</w:t>
      </w:r>
    </w:p>
    <w:p w14:paraId="5289F5E6" w14:textId="77777777" w:rsidR="00684F3A" w:rsidRDefault="00684F3A" w:rsidP="00684F3A">
      <w:pPr>
        <w:keepNext/>
        <w:rPr>
          <w:b/>
          <w:u w:val="single"/>
          <w:lang w:val="en-US"/>
        </w:rPr>
      </w:pPr>
      <w:r w:rsidRPr="00601710">
        <w:rPr>
          <w:b/>
          <w:u w:val="single"/>
          <w:lang w:val="en-US"/>
        </w:rPr>
        <w:t xml:space="preserve">Proposal </w:t>
      </w:r>
      <w:r>
        <w:rPr>
          <w:b/>
          <w:u w:val="single"/>
          <w:lang w:val="en-US"/>
        </w:rPr>
        <w:t>3</w:t>
      </w:r>
      <w:r w:rsidRPr="00601710">
        <w:rPr>
          <w:b/>
          <w:u w:val="single"/>
          <w:lang w:val="en-US"/>
        </w:rPr>
        <w:t xml:space="preserve">: RAN1 should investigate further </w:t>
      </w:r>
      <w:r>
        <w:rPr>
          <w:b/>
          <w:u w:val="single"/>
          <w:lang w:val="en-US"/>
        </w:rPr>
        <w:t xml:space="preserve">on antenna port sharing assumptions, (a) no AP sharing, (b) partial AP sharing, and (c) full AP sharing, between NR SSS and NR PBCH. </w:t>
      </w:r>
    </w:p>
    <w:sectPr w:rsidR="00684F3A"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6B3CB" w14:textId="77777777" w:rsidR="009568B5" w:rsidRDefault="009568B5">
      <w:r>
        <w:separator/>
      </w:r>
    </w:p>
  </w:endnote>
  <w:endnote w:type="continuationSeparator" w:id="0">
    <w:p w14:paraId="1378D7AB" w14:textId="77777777" w:rsidR="009568B5" w:rsidRDefault="0095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C0"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10C1"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C2"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84F3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4F3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77183" w14:textId="77777777" w:rsidR="009568B5" w:rsidRDefault="009568B5">
      <w:r>
        <w:separator/>
      </w:r>
    </w:p>
  </w:footnote>
  <w:footnote w:type="continuationSeparator" w:id="0">
    <w:p w14:paraId="7223F6EC" w14:textId="77777777" w:rsidR="009568B5" w:rsidRDefault="0095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BF"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ED5A43"/>
    <w:multiLevelType w:val="hybridMultilevel"/>
    <w:tmpl w:val="2A44E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9D248F"/>
    <w:multiLevelType w:val="hybridMultilevel"/>
    <w:tmpl w:val="50BA4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7" w15:restartNumberingAfterBreak="0">
    <w:nsid w:val="60D641AA"/>
    <w:multiLevelType w:val="hybridMultilevel"/>
    <w:tmpl w:val="B04033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437B6"/>
    <w:multiLevelType w:val="hybridMultilevel"/>
    <w:tmpl w:val="DDDCD9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975D2"/>
    <w:multiLevelType w:val="hybridMultilevel"/>
    <w:tmpl w:val="896446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B42DD0"/>
    <w:multiLevelType w:val="hybridMultilevel"/>
    <w:tmpl w:val="7556024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FF6B7D"/>
    <w:multiLevelType w:val="hybridMultilevel"/>
    <w:tmpl w:val="BC76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5404D6"/>
    <w:multiLevelType w:val="hybridMultilevel"/>
    <w:tmpl w:val="7D9073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
  </w:num>
  <w:num w:numId="4">
    <w:abstractNumId w:val="11"/>
  </w:num>
  <w:num w:numId="5">
    <w:abstractNumId w:val="4"/>
  </w:num>
  <w:num w:numId="6">
    <w:abstractNumId w:val="14"/>
  </w:num>
  <w:num w:numId="7">
    <w:abstractNumId w:val="3"/>
  </w:num>
  <w:num w:numId="8">
    <w:abstractNumId w:val="12"/>
  </w:num>
  <w:num w:numId="9">
    <w:abstractNumId w:val="21"/>
  </w:num>
  <w:num w:numId="10">
    <w:abstractNumId w:val="1"/>
  </w:num>
  <w:num w:numId="11">
    <w:abstractNumId w:val="25"/>
  </w:num>
  <w:num w:numId="12">
    <w:abstractNumId w:val="24"/>
  </w:num>
  <w:num w:numId="13">
    <w:abstractNumId w:val="15"/>
  </w:num>
  <w:num w:numId="14">
    <w:abstractNumId w:val="5"/>
  </w:num>
  <w:num w:numId="15">
    <w:abstractNumId w:val="22"/>
  </w:num>
  <w:num w:numId="16">
    <w:abstractNumId w:val="18"/>
  </w:num>
  <w:num w:numId="17">
    <w:abstractNumId w:val="16"/>
  </w:num>
  <w:num w:numId="18">
    <w:abstractNumId w:val="20"/>
  </w:num>
  <w:num w:numId="19">
    <w:abstractNumId w:val="13"/>
  </w:num>
  <w:num w:numId="20">
    <w:abstractNumId w:val="7"/>
  </w:num>
  <w:num w:numId="21">
    <w:abstractNumId w:val="9"/>
  </w:num>
  <w:num w:numId="22">
    <w:abstractNumId w:val="23"/>
  </w:num>
  <w:num w:numId="23">
    <w:abstractNumId w:val="19"/>
  </w:num>
  <w:num w:numId="24">
    <w:abstractNumId w:val="17"/>
  </w:num>
  <w:num w:numId="2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9A1"/>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9DA"/>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3E8"/>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5AE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AAF"/>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EA0"/>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2FF"/>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B28"/>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9"/>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B1D"/>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018"/>
    <w:rsid w:val="000F4067"/>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03F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ED7"/>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C6"/>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5F4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0C"/>
    <w:rsid w:val="001B3754"/>
    <w:rsid w:val="001B5332"/>
    <w:rsid w:val="001B53B3"/>
    <w:rsid w:val="001B54E9"/>
    <w:rsid w:val="001B5F67"/>
    <w:rsid w:val="001B6488"/>
    <w:rsid w:val="001B6C77"/>
    <w:rsid w:val="001B6E34"/>
    <w:rsid w:val="001B70CF"/>
    <w:rsid w:val="001B716B"/>
    <w:rsid w:val="001B748B"/>
    <w:rsid w:val="001C002C"/>
    <w:rsid w:val="001C0085"/>
    <w:rsid w:val="001C04E1"/>
    <w:rsid w:val="001C063F"/>
    <w:rsid w:val="001C0883"/>
    <w:rsid w:val="001C16A9"/>
    <w:rsid w:val="001C1DAD"/>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0"/>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90F"/>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A5D"/>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C4"/>
    <w:rsid w:val="002B10F9"/>
    <w:rsid w:val="002B21D6"/>
    <w:rsid w:val="002B2C92"/>
    <w:rsid w:val="002B2F85"/>
    <w:rsid w:val="002B3081"/>
    <w:rsid w:val="002B318B"/>
    <w:rsid w:val="002B32BC"/>
    <w:rsid w:val="002B340B"/>
    <w:rsid w:val="002B34AE"/>
    <w:rsid w:val="002B3D90"/>
    <w:rsid w:val="002B4C39"/>
    <w:rsid w:val="002B5976"/>
    <w:rsid w:val="002B5DA2"/>
    <w:rsid w:val="002B6397"/>
    <w:rsid w:val="002B64FE"/>
    <w:rsid w:val="002B651D"/>
    <w:rsid w:val="002B6890"/>
    <w:rsid w:val="002B694E"/>
    <w:rsid w:val="002C04C2"/>
    <w:rsid w:val="002C0818"/>
    <w:rsid w:val="002C0DD0"/>
    <w:rsid w:val="002C0E0A"/>
    <w:rsid w:val="002C1C56"/>
    <w:rsid w:val="002C1DF1"/>
    <w:rsid w:val="002C203A"/>
    <w:rsid w:val="002C2E8A"/>
    <w:rsid w:val="002C2FCD"/>
    <w:rsid w:val="002C36D3"/>
    <w:rsid w:val="002C3AE4"/>
    <w:rsid w:val="002C3C99"/>
    <w:rsid w:val="002C3E89"/>
    <w:rsid w:val="002C411A"/>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BA6"/>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6CBD"/>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313"/>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8D5"/>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1172"/>
    <w:rsid w:val="003D2050"/>
    <w:rsid w:val="003D2339"/>
    <w:rsid w:val="003D26AA"/>
    <w:rsid w:val="003D2A2B"/>
    <w:rsid w:val="003D39A6"/>
    <w:rsid w:val="003D3A6D"/>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4CF"/>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14A"/>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8E6"/>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6FF"/>
    <w:rsid w:val="00476D8B"/>
    <w:rsid w:val="00476EAE"/>
    <w:rsid w:val="004771F4"/>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38"/>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302"/>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1AA"/>
    <w:rsid w:val="004E471C"/>
    <w:rsid w:val="004E53AE"/>
    <w:rsid w:val="004E5449"/>
    <w:rsid w:val="004E5B77"/>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1F8"/>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0AB"/>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2CD"/>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10"/>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84C"/>
    <w:rsid w:val="00647CB3"/>
    <w:rsid w:val="00647D60"/>
    <w:rsid w:val="00650150"/>
    <w:rsid w:val="00650854"/>
    <w:rsid w:val="00650CF1"/>
    <w:rsid w:val="00650D1E"/>
    <w:rsid w:val="00650EB8"/>
    <w:rsid w:val="00650F7C"/>
    <w:rsid w:val="00650FBE"/>
    <w:rsid w:val="0065139B"/>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0D0"/>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4F3A"/>
    <w:rsid w:val="00685725"/>
    <w:rsid w:val="00685D3B"/>
    <w:rsid w:val="0068623E"/>
    <w:rsid w:val="00686366"/>
    <w:rsid w:val="0068653A"/>
    <w:rsid w:val="0068673B"/>
    <w:rsid w:val="0068721F"/>
    <w:rsid w:val="006879D1"/>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875"/>
    <w:rsid w:val="006969BE"/>
    <w:rsid w:val="006969D6"/>
    <w:rsid w:val="0069755C"/>
    <w:rsid w:val="006979DC"/>
    <w:rsid w:val="00697C2C"/>
    <w:rsid w:val="006A05EF"/>
    <w:rsid w:val="006A0942"/>
    <w:rsid w:val="006A189D"/>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261C"/>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9BA"/>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7CB"/>
    <w:rsid w:val="00716FC0"/>
    <w:rsid w:val="00717267"/>
    <w:rsid w:val="00717505"/>
    <w:rsid w:val="007178EE"/>
    <w:rsid w:val="00717B0A"/>
    <w:rsid w:val="00720759"/>
    <w:rsid w:val="00720BD4"/>
    <w:rsid w:val="007215A9"/>
    <w:rsid w:val="007218A9"/>
    <w:rsid w:val="0072190B"/>
    <w:rsid w:val="00721E1D"/>
    <w:rsid w:val="00722B72"/>
    <w:rsid w:val="0072317B"/>
    <w:rsid w:val="00723701"/>
    <w:rsid w:val="00723EC3"/>
    <w:rsid w:val="00724426"/>
    <w:rsid w:val="00725068"/>
    <w:rsid w:val="007254B1"/>
    <w:rsid w:val="0072560E"/>
    <w:rsid w:val="00725CB6"/>
    <w:rsid w:val="00725D75"/>
    <w:rsid w:val="0072602E"/>
    <w:rsid w:val="00726281"/>
    <w:rsid w:val="0072665F"/>
    <w:rsid w:val="00727E9F"/>
    <w:rsid w:val="00730302"/>
    <w:rsid w:val="007311AC"/>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1AD"/>
    <w:rsid w:val="00772D15"/>
    <w:rsid w:val="00772DC3"/>
    <w:rsid w:val="007733C4"/>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49AA"/>
    <w:rsid w:val="007954AC"/>
    <w:rsid w:val="0079601B"/>
    <w:rsid w:val="007962E1"/>
    <w:rsid w:val="0079663F"/>
    <w:rsid w:val="00796F91"/>
    <w:rsid w:val="00797C1E"/>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0F7D"/>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B79A1"/>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1CB5"/>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6EDC"/>
    <w:rsid w:val="00817508"/>
    <w:rsid w:val="0081787C"/>
    <w:rsid w:val="00817B8F"/>
    <w:rsid w:val="00817C96"/>
    <w:rsid w:val="00817D2A"/>
    <w:rsid w:val="00817F27"/>
    <w:rsid w:val="00820DF1"/>
    <w:rsid w:val="0082172C"/>
    <w:rsid w:val="00823335"/>
    <w:rsid w:val="00823683"/>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37C60"/>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97E7B"/>
    <w:rsid w:val="008A0173"/>
    <w:rsid w:val="008A0339"/>
    <w:rsid w:val="008A03A0"/>
    <w:rsid w:val="008A0473"/>
    <w:rsid w:val="008A04C7"/>
    <w:rsid w:val="008A0F54"/>
    <w:rsid w:val="008A111D"/>
    <w:rsid w:val="008A197B"/>
    <w:rsid w:val="008A1C65"/>
    <w:rsid w:val="008A1C6C"/>
    <w:rsid w:val="008A1EA1"/>
    <w:rsid w:val="008A24BD"/>
    <w:rsid w:val="008A2AAE"/>
    <w:rsid w:val="008A2E30"/>
    <w:rsid w:val="008A2F26"/>
    <w:rsid w:val="008A2F9B"/>
    <w:rsid w:val="008A36ED"/>
    <w:rsid w:val="008A3898"/>
    <w:rsid w:val="008A42D8"/>
    <w:rsid w:val="008A457F"/>
    <w:rsid w:val="008A53C3"/>
    <w:rsid w:val="008A580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16"/>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652"/>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169"/>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2C0"/>
    <w:rsid w:val="009324B1"/>
    <w:rsid w:val="009327B5"/>
    <w:rsid w:val="00932907"/>
    <w:rsid w:val="00932A16"/>
    <w:rsid w:val="00932A20"/>
    <w:rsid w:val="0093311E"/>
    <w:rsid w:val="00933D61"/>
    <w:rsid w:val="00933DE4"/>
    <w:rsid w:val="0093457F"/>
    <w:rsid w:val="009355F0"/>
    <w:rsid w:val="0093590E"/>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8B5"/>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043"/>
    <w:rsid w:val="009876A0"/>
    <w:rsid w:val="009879B5"/>
    <w:rsid w:val="009879F4"/>
    <w:rsid w:val="009917F3"/>
    <w:rsid w:val="00991F39"/>
    <w:rsid w:val="00992624"/>
    <w:rsid w:val="009927C4"/>
    <w:rsid w:val="00993079"/>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A7AD8"/>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1C"/>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2D"/>
    <w:rsid w:val="009F76CB"/>
    <w:rsid w:val="009F7883"/>
    <w:rsid w:val="00A00519"/>
    <w:rsid w:val="00A01006"/>
    <w:rsid w:val="00A01128"/>
    <w:rsid w:val="00A011C6"/>
    <w:rsid w:val="00A01F23"/>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B41"/>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253"/>
    <w:rsid w:val="00A35735"/>
    <w:rsid w:val="00A35A0B"/>
    <w:rsid w:val="00A362CB"/>
    <w:rsid w:val="00A36694"/>
    <w:rsid w:val="00A37359"/>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60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F16"/>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75E"/>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A53"/>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692"/>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1A34"/>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81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4F"/>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552"/>
    <w:rsid w:val="00B4485B"/>
    <w:rsid w:val="00B44D71"/>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94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1E1"/>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80"/>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356"/>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75B"/>
    <w:rsid w:val="00C159ED"/>
    <w:rsid w:val="00C1662C"/>
    <w:rsid w:val="00C17099"/>
    <w:rsid w:val="00C1733B"/>
    <w:rsid w:val="00C1741D"/>
    <w:rsid w:val="00C174EC"/>
    <w:rsid w:val="00C17593"/>
    <w:rsid w:val="00C17D7E"/>
    <w:rsid w:val="00C17D89"/>
    <w:rsid w:val="00C17EA5"/>
    <w:rsid w:val="00C202D5"/>
    <w:rsid w:val="00C2068D"/>
    <w:rsid w:val="00C206C4"/>
    <w:rsid w:val="00C206EC"/>
    <w:rsid w:val="00C20F77"/>
    <w:rsid w:val="00C21B1D"/>
    <w:rsid w:val="00C222CF"/>
    <w:rsid w:val="00C232DD"/>
    <w:rsid w:val="00C238DD"/>
    <w:rsid w:val="00C23BAF"/>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57CCB"/>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486"/>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A43"/>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20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7B7"/>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090"/>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408"/>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094E"/>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9A7"/>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0F74"/>
    <w:rsid w:val="00E019EA"/>
    <w:rsid w:val="00E028E6"/>
    <w:rsid w:val="00E02C20"/>
    <w:rsid w:val="00E032C1"/>
    <w:rsid w:val="00E039C0"/>
    <w:rsid w:val="00E04643"/>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4FA"/>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ADA"/>
    <w:rsid w:val="00E32E0E"/>
    <w:rsid w:val="00E33802"/>
    <w:rsid w:val="00E33814"/>
    <w:rsid w:val="00E339C6"/>
    <w:rsid w:val="00E33BB9"/>
    <w:rsid w:val="00E33E4D"/>
    <w:rsid w:val="00E3457A"/>
    <w:rsid w:val="00E34F08"/>
    <w:rsid w:val="00E35F47"/>
    <w:rsid w:val="00E362BC"/>
    <w:rsid w:val="00E36497"/>
    <w:rsid w:val="00E377BF"/>
    <w:rsid w:val="00E37C25"/>
    <w:rsid w:val="00E40362"/>
    <w:rsid w:val="00E40DAE"/>
    <w:rsid w:val="00E41A3E"/>
    <w:rsid w:val="00E41D2F"/>
    <w:rsid w:val="00E42FF3"/>
    <w:rsid w:val="00E432AE"/>
    <w:rsid w:val="00E4356E"/>
    <w:rsid w:val="00E43F1E"/>
    <w:rsid w:val="00E43FBE"/>
    <w:rsid w:val="00E44952"/>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7E7"/>
    <w:rsid w:val="00E538E0"/>
    <w:rsid w:val="00E54D33"/>
    <w:rsid w:val="00E55696"/>
    <w:rsid w:val="00E567CB"/>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9F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1E0"/>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2CF2"/>
    <w:rsid w:val="00EF34CD"/>
    <w:rsid w:val="00EF3A28"/>
    <w:rsid w:val="00EF3A3D"/>
    <w:rsid w:val="00EF3A4A"/>
    <w:rsid w:val="00EF3D43"/>
    <w:rsid w:val="00EF447D"/>
    <w:rsid w:val="00EF493B"/>
    <w:rsid w:val="00EF4F32"/>
    <w:rsid w:val="00EF5326"/>
    <w:rsid w:val="00EF5861"/>
    <w:rsid w:val="00EF6141"/>
    <w:rsid w:val="00EF67F5"/>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99"/>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E83"/>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D6F"/>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28"/>
    <w:rsid w:val="00F538CD"/>
    <w:rsid w:val="00F54192"/>
    <w:rsid w:val="00F542D8"/>
    <w:rsid w:val="00F548C8"/>
    <w:rsid w:val="00F554BC"/>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59C6"/>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80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88"/>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622"/>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740"/>
    <w:rsid w:val="00FA7A20"/>
    <w:rsid w:val="00FA7AA6"/>
    <w:rsid w:val="00FA7C04"/>
    <w:rsid w:val="00FB0443"/>
    <w:rsid w:val="00FB052D"/>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B7ABA"/>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2D"/>
    <w:rsid w:val="00FC47D1"/>
    <w:rsid w:val="00FC4CA4"/>
    <w:rsid w:val="00FC545C"/>
    <w:rsid w:val="00FC553E"/>
    <w:rsid w:val="00FC6450"/>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E1032"/>
  <w15:chartTrackingRefBased/>
  <w15:docId w15:val="{CFF1FB06-B252-477B-A109-0135637C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1E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ED2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D21E0"/>
    <w:pPr>
      <w:pBdr>
        <w:top w:val="none" w:sz="0" w:space="0" w:color="auto"/>
      </w:pBdr>
      <w:spacing w:before="180"/>
      <w:outlineLvl w:val="1"/>
    </w:pPr>
    <w:rPr>
      <w:sz w:val="32"/>
    </w:rPr>
  </w:style>
  <w:style w:type="paragraph" w:styleId="Heading3">
    <w:name w:val="heading 3"/>
    <w:basedOn w:val="Heading2"/>
    <w:next w:val="Normal"/>
    <w:link w:val="Heading3Char"/>
    <w:qFormat/>
    <w:rsid w:val="00ED21E0"/>
    <w:pPr>
      <w:spacing w:before="120"/>
      <w:outlineLvl w:val="2"/>
    </w:pPr>
    <w:rPr>
      <w:sz w:val="28"/>
    </w:rPr>
  </w:style>
  <w:style w:type="paragraph" w:styleId="Heading4">
    <w:name w:val="heading 4"/>
    <w:aliases w:val="h4"/>
    <w:basedOn w:val="Heading3"/>
    <w:next w:val="Normal"/>
    <w:link w:val="Heading4Char"/>
    <w:qFormat/>
    <w:rsid w:val="00ED21E0"/>
    <w:pPr>
      <w:ind w:left="1418" w:hanging="1418"/>
      <w:outlineLvl w:val="3"/>
    </w:pPr>
    <w:rPr>
      <w:sz w:val="24"/>
    </w:rPr>
  </w:style>
  <w:style w:type="paragraph" w:styleId="Heading5">
    <w:name w:val="heading 5"/>
    <w:basedOn w:val="Heading4"/>
    <w:next w:val="Normal"/>
    <w:link w:val="Heading5Char"/>
    <w:qFormat/>
    <w:rsid w:val="00ED21E0"/>
    <w:pPr>
      <w:ind w:left="1701" w:hanging="1701"/>
      <w:outlineLvl w:val="4"/>
    </w:pPr>
    <w:rPr>
      <w:sz w:val="22"/>
    </w:rPr>
  </w:style>
  <w:style w:type="paragraph" w:styleId="Heading6">
    <w:name w:val="heading 6"/>
    <w:basedOn w:val="H6"/>
    <w:next w:val="Normal"/>
    <w:qFormat/>
    <w:rsid w:val="00ED21E0"/>
    <w:pPr>
      <w:outlineLvl w:val="5"/>
    </w:pPr>
  </w:style>
  <w:style w:type="paragraph" w:styleId="Heading7">
    <w:name w:val="heading 7"/>
    <w:basedOn w:val="H6"/>
    <w:next w:val="Normal"/>
    <w:qFormat/>
    <w:rsid w:val="00ED21E0"/>
    <w:pPr>
      <w:outlineLvl w:val="6"/>
    </w:pPr>
  </w:style>
  <w:style w:type="paragraph" w:styleId="Heading8">
    <w:name w:val="heading 8"/>
    <w:basedOn w:val="Heading1"/>
    <w:next w:val="Normal"/>
    <w:qFormat/>
    <w:rsid w:val="00ED21E0"/>
    <w:pPr>
      <w:ind w:left="0" w:firstLine="0"/>
      <w:outlineLvl w:val="7"/>
    </w:pPr>
  </w:style>
  <w:style w:type="paragraph" w:styleId="Heading9">
    <w:name w:val="heading 9"/>
    <w:basedOn w:val="Heading8"/>
    <w:next w:val="Normal"/>
    <w:qFormat/>
    <w:rsid w:val="00ED21E0"/>
    <w:pPr>
      <w:outlineLvl w:val="8"/>
    </w:pPr>
  </w:style>
  <w:style w:type="character" w:default="1" w:styleId="DefaultParagraphFont">
    <w:name w:val="Default Paragraph Font"/>
    <w:uiPriority w:val="1"/>
    <w:unhideWhenUsed/>
    <w:rsid w:val="00ED21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21E0"/>
  </w:style>
  <w:style w:type="paragraph" w:styleId="TOC8">
    <w:name w:val="toc 8"/>
    <w:basedOn w:val="TOC1"/>
    <w:semiHidden/>
    <w:rsid w:val="00ED21E0"/>
    <w:pPr>
      <w:spacing w:before="180"/>
      <w:ind w:left="2693" w:hanging="2693"/>
    </w:pPr>
    <w:rPr>
      <w:b/>
    </w:rPr>
  </w:style>
  <w:style w:type="paragraph" w:styleId="TOC1">
    <w:name w:val="toc 1"/>
    <w:semiHidden/>
    <w:rsid w:val="00ED21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D21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D21E0"/>
    <w:pPr>
      <w:ind w:left="1701" w:hanging="1701"/>
    </w:pPr>
  </w:style>
  <w:style w:type="paragraph" w:styleId="TOC4">
    <w:name w:val="toc 4"/>
    <w:basedOn w:val="TOC3"/>
    <w:semiHidden/>
    <w:rsid w:val="00ED21E0"/>
    <w:pPr>
      <w:ind w:left="1418" w:hanging="1418"/>
    </w:pPr>
  </w:style>
  <w:style w:type="paragraph" w:styleId="TOC3">
    <w:name w:val="toc 3"/>
    <w:basedOn w:val="TOC2"/>
    <w:semiHidden/>
    <w:rsid w:val="00ED21E0"/>
    <w:pPr>
      <w:ind w:left="1134" w:hanging="1134"/>
    </w:pPr>
  </w:style>
  <w:style w:type="paragraph" w:styleId="TOC2">
    <w:name w:val="toc 2"/>
    <w:basedOn w:val="TOC1"/>
    <w:semiHidden/>
    <w:rsid w:val="00ED21E0"/>
    <w:pPr>
      <w:keepNext w:val="0"/>
      <w:spacing w:before="0"/>
      <w:ind w:left="851" w:hanging="851"/>
    </w:pPr>
    <w:rPr>
      <w:sz w:val="20"/>
    </w:rPr>
  </w:style>
  <w:style w:type="paragraph" w:styleId="Index2">
    <w:name w:val="index 2"/>
    <w:basedOn w:val="Index1"/>
    <w:semiHidden/>
    <w:rsid w:val="00ED21E0"/>
    <w:pPr>
      <w:ind w:left="284"/>
    </w:pPr>
  </w:style>
  <w:style w:type="paragraph" w:styleId="Index1">
    <w:name w:val="index 1"/>
    <w:basedOn w:val="Normal"/>
    <w:semiHidden/>
    <w:rsid w:val="00ED21E0"/>
    <w:pPr>
      <w:keepLines/>
      <w:spacing w:after="0"/>
    </w:pPr>
  </w:style>
  <w:style w:type="paragraph" w:customStyle="1" w:styleId="ZH">
    <w:name w:val="ZH"/>
    <w:rsid w:val="00ED21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D21E0"/>
    <w:pPr>
      <w:outlineLvl w:val="9"/>
    </w:pPr>
  </w:style>
  <w:style w:type="paragraph" w:styleId="ListNumber2">
    <w:name w:val="List Number 2"/>
    <w:basedOn w:val="ListNumber"/>
    <w:rsid w:val="00ED21E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D21E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D21E0"/>
    <w:rPr>
      <w:b/>
      <w:position w:val="6"/>
      <w:sz w:val="16"/>
    </w:rPr>
  </w:style>
  <w:style w:type="paragraph" w:styleId="FootnoteText">
    <w:name w:val="footnote text"/>
    <w:basedOn w:val="Normal"/>
    <w:semiHidden/>
    <w:rsid w:val="00ED21E0"/>
    <w:pPr>
      <w:keepLines/>
      <w:spacing w:after="0"/>
      <w:ind w:left="454" w:hanging="454"/>
    </w:pPr>
    <w:rPr>
      <w:sz w:val="16"/>
    </w:rPr>
  </w:style>
  <w:style w:type="paragraph" w:customStyle="1" w:styleId="TAH">
    <w:name w:val="TAH"/>
    <w:basedOn w:val="TAC"/>
    <w:rsid w:val="00ED21E0"/>
    <w:rPr>
      <w:b/>
    </w:rPr>
  </w:style>
  <w:style w:type="paragraph" w:customStyle="1" w:styleId="TAC">
    <w:name w:val="TAC"/>
    <w:basedOn w:val="TAL"/>
    <w:rsid w:val="00ED21E0"/>
    <w:pPr>
      <w:jc w:val="center"/>
    </w:pPr>
  </w:style>
  <w:style w:type="paragraph" w:customStyle="1" w:styleId="TF">
    <w:name w:val="TF"/>
    <w:basedOn w:val="TH"/>
    <w:rsid w:val="00ED21E0"/>
    <w:pPr>
      <w:keepNext w:val="0"/>
      <w:spacing w:before="0" w:after="240"/>
    </w:pPr>
  </w:style>
  <w:style w:type="paragraph" w:customStyle="1" w:styleId="NO">
    <w:name w:val="NO"/>
    <w:basedOn w:val="Normal"/>
    <w:rsid w:val="00ED21E0"/>
    <w:pPr>
      <w:keepLines/>
      <w:ind w:left="1135" w:hanging="851"/>
    </w:pPr>
  </w:style>
  <w:style w:type="paragraph" w:styleId="TOC9">
    <w:name w:val="toc 9"/>
    <w:basedOn w:val="TOC8"/>
    <w:semiHidden/>
    <w:rsid w:val="00ED21E0"/>
    <w:pPr>
      <w:ind w:left="1418" w:hanging="1418"/>
    </w:pPr>
  </w:style>
  <w:style w:type="paragraph" w:customStyle="1" w:styleId="EX">
    <w:name w:val="EX"/>
    <w:basedOn w:val="Normal"/>
    <w:rsid w:val="00ED21E0"/>
    <w:pPr>
      <w:keepLines/>
      <w:ind w:left="1702" w:hanging="1418"/>
    </w:pPr>
  </w:style>
  <w:style w:type="paragraph" w:customStyle="1" w:styleId="FP">
    <w:name w:val="FP"/>
    <w:basedOn w:val="Normal"/>
    <w:rsid w:val="00ED21E0"/>
    <w:pPr>
      <w:spacing w:after="0"/>
    </w:pPr>
  </w:style>
  <w:style w:type="paragraph" w:customStyle="1" w:styleId="LD">
    <w:name w:val="LD"/>
    <w:rsid w:val="00ED21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D21E0"/>
    <w:pPr>
      <w:spacing w:after="0"/>
    </w:pPr>
  </w:style>
  <w:style w:type="paragraph" w:customStyle="1" w:styleId="EW">
    <w:name w:val="EW"/>
    <w:basedOn w:val="EX"/>
    <w:rsid w:val="00ED21E0"/>
    <w:pPr>
      <w:spacing w:after="0"/>
    </w:pPr>
  </w:style>
  <w:style w:type="paragraph" w:styleId="TOC6">
    <w:name w:val="toc 6"/>
    <w:basedOn w:val="TOC5"/>
    <w:next w:val="Normal"/>
    <w:semiHidden/>
    <w:rsid w:val="00ED21E0"/>
    <w:pPr>
      <w:ind w:left="1985" w:hanging="1985"/>
    </w:pPr>
  </w:style>
  <w:style w:type="paragraph" w:styleId="TOC7">
    <w:name w:val="toc 7"/>
    <w:basedOn w:val="TOC6"/>
    <w:next w:val="Normal"/>
    <w:semiHidden/>
    <w:rsid w:val="00ED21E0"/>
    <w:pPr>
      <w:ind w:left="2268" w:hanging="2268"/>
    </w:pPr>
  </w:style>
  <w:style w:type="paragraph" w:styleId="ListBullet2">
    <w:name w:val="List Bullet 2"/>
    <w:basedOn w:val="ListBullet"/>
    <w:rsid w:val="00ED21E0"/>
    <w:pPr>
      <w:ind w:left="851"/>
    </w:pPr>
  </w:style>
  <w:style w:type="paragraph" w:styleId="ListBullet3">
    <w:name w:val="List Bullet 3"/>
    <w:basedOn w:val="ListBullet2"/>
    <w:rsid w:val="00ED21E0"/>
    <w:pPr>
      <w:ind w:left="1135"/>
    </w:pPr>
  </w:style>
  <w:style w:type="paragraph" w:styleId="ListNumber">
    <w:name w:val="List Number"/>
    <w:basedOn w:val="List"/>
    <w:rsid w:val="00ED21E0"/>
  </w:style>
  <w:style w:type="paragraph" w:customStyle="1" w:styleId="EQ">
    <w:name w:val="EQ"/>
    <w:basedOn w:val="Normal"/>
    <w:next w:val="Normal"/>
    <w:rsid w:val="00ED21E0"/>
    <w:pPr>
      <w:keepLines/>
      <w:tabs>
        <w:tab w:val="center" w:pos="4536"/>
        <w:tab w:val="right" w:pos="9072"/>
      </w:tabs>
    </w:pPr>
    <w:rPr>
      <w:noProof/>
    </w:rPr>
  </w:style>
  <w:style w:type="paragraph" w:customStyle="1" w:styleId="TH">
    <w:name w:val="TH"/>
    <w:basedOn w:val="Normal"/>
    <w:rsid w:val="00ED21E0"/>
    <w:pPr>
      <w:keepNext/>
      <w:keepLines/>
      <w:spacing w:before="60"/>
      <w:jc w:val="center"/>
    </w:pPr>
    <w:rPr>
      <w:rFonts w:ascii="Arial" w:hAnsi="Arial"/>
      <w:b/>
    </w:rPr>
  </w:style>
  <w:style w:type="paragraph" w:customStyle="1" w:styleId="NF">
    <w:name w:val="NF"/>
    <w:basedOn w:val="NO"/>
    <w:rsid w:val="00ED21E0"/>
    <w:pPr>
      <w:keepNext/>
      <w:spacing w:after="0"/>
    </w:pPr>
    <w:rPr>
      <w:rFonts w:ascii="Arial" w:hAnsi="Arial"/>
      <w:sz w:val="18"/>
    </w:rPr>
  </w:style>
  <w:style w:type="paragraph" w:customStyle="1" w:styleId="PL">
    <w:name w:val="PL"/>
    <w:rsid w:val="00ED2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D21E0"/>
    <w:pPr>
      <w:jc w:val="right"/>
    </w:pPr>
  </w:style>
  <w:style w:type="paragraph" w:customStyle="1" w:styleId="H6">
    <w:name w:val="H6"/>
    <w:basedOn w:val="Heading5"/>
    <w:next w:val="Normal"/>
    <w:rsid w:val="00ED21E0"/>
    <w:pPr>
      <w:ind w:left="1985" w:hanging="1985"/>
      <w:outlineLvl w:val="9"/>
    </w:pPr>
    <w:rPr>
      <w:sz w:val="20"/>
    </w:rPr>
  </w:style>
  <w:style w:type="paragraph" w:customStyle="1" w:styleId="TAN">
    <w:name w:val="TAN"/>
    <w:basedOn w:val="TAL"/>
    <w:rsid w:val="00ED21E0"/>
    <w:pPr>
      <w:ind w:left="851" w:hanging="851"/>
    </w:pPr>
  </w:style>
  <w:style w:type="paragraph" w:customStyle="1" w:styleId="TAL">
    <w:name w:val="TAL"/>
    <w:basedOn w:val="Normal"/>
    <w:rsid w:val="00ED21E0"/>
    <w:pPr>
      <w:keepNext/>
      <w:keepLines/>
      <w:spacing w:after="0"/>
    </w:pPr>
    <w:rPr>
      <w:rFonts w:ascii="Arial" w:hAnsi="Arial"/>
      <w:sz w:val="18"/>
    </w:rPr>
  </w:style>
  <w:style w:type="paragraph" w:customStyle="1" w:styleId="ZA">
    <w:name w:val="ZA"/>
    <w:rsid w:val="00ED2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D2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D21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D2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D21E0"/>
    <w:pPr>
      <w:framePr w:wrap="notBeside" w:y="16161"/>
    </w:pPr>
  </w:style>
  <w:style w:type="character" w:customStyle="1" w:styleId="ZGSM">
    <w:name w:val="ZGSM"/>
    <w:rsid w:val="00ED21E0"/>
  </w:style>
  <w:style w:type="paragraph" w:styleId="List2">
    <w:name w:val="List 2"/>
    <w:basedOn w:val="List"/>
    <w:rsid w:val="00ED21E0"/>
    <w:pPr>
      <w:ind w:left="851"/>
    </w:pPr>
  </w:style>
  <w:style w:type="paragraph" w:customStyle="1" w:styleId="ZG">
    <w:name w:val="ZG"/>
    <w:rsid w:val="00ED21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D21E0"/>
    <w:pPr>
      <w:ind w:left="1135"/>
    </w:pPr>
  </w:style>
  <w:style w:type="paragraph" w:styleId="List4">
    <w:name w:val="List 4"/>
    <w:basedOn w:val="List3"/>
    <w:rsid w:val="00ED21E0"/>
    <w:pPr>
      <w:ind w:left="1418"/>
    </w:pPr>
  </w:style>
  <w:style w:type="paragraph" w:styleId="List5">
    <w:name w:val="List 5"/>
    <w:basedOn w:val="List4"/>
    <w:rsid w:val="00ED21E0"/>
    <w:pPr>
      <w:ind w:left="1702"/>
    </w:pPr>
  </w:style>
  <w:style w:type="paragraph" w:customStyle="1" w:styleId="EditorsNote">
    <w:name w:val="Editor's Note"/>
    <w:basedOn w:val="NO"/>
    <w:rsid w:val="00ED21E0"/>
    <w:rPr>
      <w:color w:val="FF0000"/>
    </w:rPr>
  </w:style>
  <w:style w:type="paragraph" w:styleId="List">
    <w:name w:val="List"/>
    <w:basedOn w:val="Normal"/>
    <w:rsid w:val="00ED21E0"/>
    <w:pPr>
      <w:ind w:left="568" w:hanging="284"/>
    </w:pPr>
  </w:style>
  <w:style w:type="paragraph" w:styleId="ListBullet">
    <w:name w:val="List Bullet"/>
    <w:basedOn w:val="List"/>
    <w:rsid w:val="00ED21E0"/>
  </w:style>
  <w:style w:type="paragraph" w:styleId="ListBullet4">
    <w:name w:val="List Bullet 4"/>
    <w:basedOn w:val="ListBullet3"/>
    <w:rsid w:val="00ED21E0"/>
    <w:pPr>
      <w:ind w:left="1418"/>
    </w:pPr>
  </w:style>
  <w:style w:type="paragraph" w:styleId="ListBullet5">
    <w:name w:val="List Bullet 5"/>
    <w:basedOn w:val="ListBullet4"/>
    <w:rsid w:val="00ED21E0"/>
    <w:pPr>
      <w:ind w:left="1702"/>
    </w:pPr>
  </w:style>
  <w:style w:type="paragraph" w:customStyle="1" w:styleId="B1">
    <w:name w:val="B1"/>
    <w:basedOn w:val="List"/>
    <w:rsid w:val="00ED21E0"/>
  </w:style>
  <w:style w:type="paragraph" w:customStyle="1" w:styleId="B2">
    <w:name w:val="B2"/>
    <w:basedOn w:val="List2"/>
    <w:rsid w:val="00ED21E0"/>
  </w:style>
  <w:style w:type="paragraph" w:customStyle="1" w:styleId="B3">
    <w:name w:val="B3"/>
    <w:basedOn w:val="List3"/>
    <w:rsid w:val="00ED21E0"/>
  </w:style>
  <w:style w:type="paragraph" w:customStyle="1" w:styleId="B4">
    <w:name w:val="B4"/>
    <w:basedOn w:val="List4"/>
    <w:rsid w:val="00ED21E0"/>
  </w:style>
  <w:style w:type="paragraph" w:customStyle="1" w:styleId="B5">
    <w:name w:val="B5"/>
    <w:basedOn w:val="List5"/>
    <w:rsid w:val="00ED21E0"/>
  </w:style>
  <w:style w:type="paragraph" w:styleId="Footer">
    <w:name w:val="footer"/>
    <w:basedOn w:val="Header"/>
    <w:link w:val="FooterChar"/>
    <w:uiPriority w:val="99"/>
    <w:rsid w:val="00ED21E0"/>
    <w:pPr>
      <w:jc w:val="center"/>
    </w:pPr>
    <w:rPr>
      <w:i/>
    </w:rPr>
  </w:style>
  <w:style w:type="paragraph" w:customStyle="1" w:styleId="ZTD">
    <w:name w:val="ZTD"/>
    <w:basedOn w:val="ZB"/>
    <w:rsid w:val="00ED21E0"/>
    <w:pPr>
      <w:framePr w:hRule="auto" w:wrap="notBeside" w:y="852"/>
    </w:pPr>
    <w:rPr>
      <w:i w:val="0"/>
      <w:sz w:val="40"/>
    </w:rPr>
  </w:style>
  <w:style w:type="character" w:customStyle="1" w:styleId="MTEquationSection">
    <w:name w:val="MTEquationSection"/>
    <w:rsid w:val="00ED21E0"/>
    <w:rPr>
      <w:rFonts w:ascii="Arial" w:hAnsi="Arial"/>
      <w:vanish w:val="0"/>
      <w:color w:val="FF0000"/>
      <w:sz w:val="24"/>
    </w:rPr>
  </w:style>
  <w:style w:type="paragraph" w:styleId="BodyText3">
    <w:name w:val="Body Text 3"/>
    <w:basedOn w:val="Normal"/>
    <w:rsid w:val="00ED21E0"/>
    <w:rPr>
      <w:i/>
    </w:rPr>
  </w:style>
  <w:style w:type="paragraph" w:styleId="DocumentMap">
    <w:name w:val="Document Map"/>
    <w:basedOn w:val="Normal"/>
    <w:semiHidden/>
    <w:rsid w:val="00ED21E0"/>
    <w:pPr>
      <w:shd w:val="clear" w:color="auto" w:fill="000080"/>
    </w:pPr>
    <w:rPr>
      <w:rFonts w:ascii="Tahoma" w:hAnsi="Tahoma"/>
    </w:rPr>
  </w:style>
  <w:style w:type="paragraph" w:customStyle="1" w:styleId="Bulletedo1">
    <w:name w:val="Bulleted o 1"/>
    <w:basedOn w:val="Normal"/>
    <w:rsid w:val="00ED21E0"/>
    <w:pPr>
      <w:numPr>
        <w:numId w:val="1"/>
      </w:numPr>
    </w:pPr>
  </w:style>
  <w:style w:type="paragraph" w:customStyle="1" w:styleId="text">
    <w:name w:val="text"/>
    <w:basedOn w:val="Normal"/>
    <w:rsid w:val="00ED21E0"/>
    <w:pPr>
      <w:spacing w:after="240"/>
      <w:jc w:val="both"/>
    </w:pPr>
    <w:rPr>
      <w:sz w:val="24"/>
      <w:lang w:val="en-US" w:eastAsia="zh-CN"/>
    </w:rPr>
  </w:style>
  <w:style w:type="paragraph" w:customStyle="1" w:styleId="Equation">
    <w:name w:val="Equation"/>
    <w:basedOn w:val="Normal"/>
    <w:next w:val="Normal"/>
    <w:rsid w:val="00ED21E0"/>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ED21E0"/>
    <w:pPr>
      <w:spacing w:after="220"/>
    </w:pPr>
    <w:rPr>
      <w:rFonts w:ascii="Arial" w:hAnsi="Arial"/>
      <w:sz w:val="22"/>
      <w:lang w:val="en-US"/>
    </w:rPr>
  </w:style>
  <w:style w:type="paragraph" w:customStyle="1" w:styleId="11BodyText">
    <w:name w:val="11 BodyText"/>
    <w:basedOn w:val="Normal"/>
    <w:rsid w:val="00ED21E0"/>
    <w:pPr>
      <w:spacing w:after="220"/>
      <w:ind w:left="1298"/>
    </w:pPr>
    <w:rPr>
      <w:rFonts w:ascii="Arial" w:hAnsi="Arial"/>
      <w:sz w:val="22"/>
      <w:lang w:val="en-US"/>
    </w:rPr>
  </w:style>
  <w:style w:type="paragraph" w:customStyle="1" w:styleId="table">
    <w:name w:val="table"/>
    <w:basedOn w:val="text"/>
    <w:next w:val="text"/>
    <w:rsid w:val="00ED21E0"/>
    <w:pPr>
      <w:spacing w:after="0"/>
      <w:jc w:val="center"/>
    </w:pPr>
    <w:rPr>
      <w:sz w:val="20"/>
    </w:rPr>
  </w:style>
  <w:style w:type="paragraph" w:styleId="Caption">
    <w:name w:val="caption"/>
    <w:aliases w:val="cap"/>
    <w:basedOn w:val="Normal"/>
    <w:next w:val="Normal"/>
    <w:qFormat/>
    <w:rsid w:val="00ED21E0"/>
    <w:pPr>
      <w:spacing w:before="120" w:after="120"/>
    </w:pPr>
    <w:rPr>
      <w:b/>
      <w:bCs/>
    </w:rPr>
  </w:style>
  <w:style w:type="paragraph" w:customStyle="1" w:styleId="bodyCharCharChar">
    <w:name w:val="body Char Char Char"/>
    <w:basedOn w:val="Normal"/>
    <w:rsid w:val="00ED21E0"/>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ED21E0"/>
    <w:pPr>
      <w:spacing w:after="120"/>
      <w:jc w:val="both"/>
    </w:pPr>
    <w:rPr>
      <w:rFonts w:ascii="Times" w:hAnsi="Times"/>
      <w:szCs w:val="24"/>
      <w:lang w:val="en-US"/>
    </w:rPr>
  </w:style>
  <w:style w:type="paragraph" w:styleId="BodyText2">
    <w:name w:val="Body Text 2"/>
    <w:basedOn w:val="Normal"/>
    <w:rsid w:val="00ED21E0"/>
    <w:pPr>
      <w:tabs>
        <w:tab w:val="left" w:pos="1985"/>
      </w:tabs>
      <w:spacing w:after="0"/>
      <w:jc w:val="both"/>
    </w:pPr>
    <w:rPr>
      <w:rFonts w:ascii="Arial" w:hAnsi="Arial"/>
      <w:sz w:val="22"/>
    </w:rPr>
  </w:style>
  <w:style w:type="character" w:customStyle="1" w:styleId="Heading1Char">
    <w:name w:val="Heading 1 Char"/>
    <w:rsid w:val="00ED21E0"/>
    <w:rPr>
      <w:rFonts w:ascii="Arial" w:hAnsi="Arial"/>
      <w:sz w:val="36"/>
      <w:lang w:val="en-GB" w:eastAsia="en-US" w:bidi="ar-SA"/>
    </w:rPr>
  </w:style>
  <w:style w:type="paragraph" w:customStyle="1" w:styleId="body">
    <w:name w:val="body"/>
    <w:basedOn w:val="Normal"/>
    <w:rsid w:val="00ED21E0"/>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ED21E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D21E0"/>
  </w:style>
  <w:style w:type="character" w:styleId="CommentReference">
    <w:name w:val="annotation reference"/>
    <w:uiPriority w:val="99"/>
    <w:semiHidden/>
    <w:rsid w:val="00ED21E0"/>
    <w:rPr>
      <w:sz w:val="16"/>
      <w:szCs w:val="16"/>
    </w:rPr>
  </w:style>
  <w:style w:type="paragraph" w:styleId="CommentText">
    <w:name w:val="annotation text"/>
    <w:basedOn w:val="Normal"/>
    <w:link w:val="CommentTextChar"/>
    <w:uiPriority w:val="99"/>
    <w:rsid w:val="00ED21E0"/>
    <w:rPr>
      <w:lang w:eastAsia="x-none"/>
    </w:rPr>
  </w:style>
  <w:style w:type="paragraph" w:styleId="CommentSubject">
    <w:name w:val="annotation subject"/>
    <w:basedOn w:val="CommentText"/>
    <w:next w:val="CommentText"/>
    <w:semiHidden/>
    <w:rsid w:val="00ED21E0"/>
    <w:rPr>
      <w:b/>
      <w:bCs/>
    </w:rPr>
  </w:style>
  <w:style w:type="paragraph" w:styleId="BalloonText">
    <w:name w:val="Balloon Text"/>
    <w:basedOn w:val="Normal"/>
    <w:semiHidden/>
    <w:rsid w:val="00ED21E0"/>
    <w:rPr>
      <w:rFonts w:ascii="Tahoma" w:hAnsi="Tahoma" w:cs="Tahoma"/>
      <w:sz w:val="16"/>
      <w:szCs w:val="16"/>
    </w:rPr>
  </w:style>
  <w:style w:type="paragraph" w:customStyle="1" w:styleId="CRCoverPage">
    <w:name w:val="CR Cover Page"/>
    <w:rsid w:val="00ED21E0"/>
    <w:pPr>
      <w:spacing w:after="120"/>
    </w:pPr>
    <w:rPr>
      <w:rFonts w:ascii="Arial" w:eastAsia="MS Mincho" w:hAnsi="Arial"/>
      <w:lang w:val="en-GB" w:eastAsia="en-US"/>
    </w:rPr>
  </w:style>
  <w:style w:type="character" w:customStyle="1" w:styleId="Heading1Char1">
    <w:name w:val="Heading 1 Char1"/>
    <w:link w:val="Heading1"/>
    <w:rsid w:val="00ED21E0"/>
    <w:rPr>
      <w:rFonts w:ascii="Arial" w:hAnsi="Arial"/>
      <w:sz w:val="36"/>
      <w:lang w:val="en-GB" w:eastAsia="en-US"/>
    </w:rPr>
  </w:style>
  <w:style w:type="character" w:customStyle="1" w:styleId="Heading2Char">
    <w:name w:val="Heading 2 Char"/>
    <w:link w:val="Heading2"/>
    <w:rsid w:val="00ED21E0"/>
    <w:rPr>
      <w:rFonts w:ascii="Arial" w:hAnsi="Arial"/>
      <w:sz w:val="32"/>
      <w:lang w:val="en-GB" w:eastAsia="en-US"/>
    </w:rPr>
  </w:style>
  <w:style w:type="character" w:customStyle="1" w:styleId="Heading3Char">
    <w:name w:val="Heading 3 Char"/>
    <w:link w:val="Heading3"/>
    <w:rsid w:val="00ED21E0"/>
    <w:rPr>
      <w:rFonts w:ascii="Arial" w:hAnsi="Arial"/>
      <w:sz w:val="28"/>
      <w:lang w:val="en-GB" w:eastAsia="en-US"/>
    </w:rPr>
  </w:style>
  <w:style w:type="character" w:customStyle="1" w:styleId="Heading4Char">
    <w:name w:val="Heading 4 Char"/>
    <w:aliases w:val="h4 Char"/>
    <w:link w:val="Heading4"/>
    <w:rsid w:val="00ED21E0"/>
    <w:rPr>
      <w:rFonts w:ascii="Arial" w:hAnsi="Arial"/>
      <w:sz w:val="24"/>
      <w:lang w:val="en-GB" w:eastAsia="en-US"/>
    </w:rPr>
  </w:style>
  <w:style w:type="character" w:customStyle="1" w:styleId="Heading5Char">
    <w:name w:val="Heading 5 Char"/>
    <w:link w:val="Heading5"/>
    <w:rsid w:val="00ED21E0"/>
    <w:rPr>
      <w:rFonts w:ascii="Arial" w:hAnsi="Arial"/>
      <w:sz w:val="22"/>
      <w:lang w:val="en-GB" w:eastAsia="en-US"/>
    </w:rPr>
  </w:style>
  <w:style w:type="character" w:customStyle="1" w:styleId="CharChar3">
    <w:name w:val="Char Char3"/>
    <w:rsid w:val="00ED21E0"/>
    <w:rPr>
      <w:rFonts w:ascii="Arial" w:hAnsi="Arial"/>
      <w:sz w:val="36"/>
      <w:lang w:val="en-GB" w:eastAsia="en-US" w:bidi="ar-SA"/>
    </w:rPr>
  </w:style>
  <w:style w:type="character" w:customStyle="1" w:styleId="CharChar2">
    <w:name w:val="Char Char2"/>
    <w:rsid w:val="00ED21E0"/>
    <w:rPr>
      <w:rFonts w:ascii="Arial" w:hAnsi="Arial"/>
      <w:sz w:val="32"/>
      <w:lang w:val="en-GB" w:eastAsia="en-US" w:bidi="ar-SA"/>
    </w:rPr>
  </w:style>
  <w:style w:type="character" w:customStyle="1" w:styleId="CharChar1">
    <w:name w:val="Char Char1"/>
    <w:rsid w:val="00ED21E0"/>
    <w:rPr>
      <w:rFonts w:ascii="Arial" w:hAnsi="Arial"/>
      <w:sz w:val="28"/>
      <w:lang w:val="en-GB" w:eastAsia="en-US" w:bidi="ar-SA"/>
    </w:rPr>
  </w:style>
  <w:style w:type="character" w:customStyle="1" w:styleId="h4CharChar">
    <w:name w:val="h4 Char Char"/>
    <w:rsid w:val="00ED21E0"/>
    <w:rPr>
      <w:rFonts w:ascii="Arial" w:hAnsi="Arial"/>
      <w:sz w:val="24"/>
      <w:lang w:val="en-GB" w:eastAsia="en-US" w:bidi="ar-SA"/>
    </w:rPr>
  </w:style>
  <w:style w:type="character" w:customStyle="1" w:styleId="CharChar">
    <w:name w:val="Char Char"/>
    <w:rsid w:val="00ED21E0"/>
    <w:rPr>
      <w:rFonts w:ascii="Arial" w:hAnsi="Arial"/>
      <w:sz w:val="22"/>
      <w:lang w:val="en-GB" w:eastAsia="en-US" w:bidi="ar-SA"/>
    </w:rPr>
  </w:style>
  <w:style w:type="paragraph" w:styleId="ListParagraph">
    <w:name w:val="List Paragraph"/>
    <w:basedOn w:val="Normal"/>
    <w:uiPriority w:val="34"/>
    <w:qFormat/>
    <w:rsid w:val="00ED21E0"/>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ED21E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ED21E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ED21E0"/>
    <w:rPr>
      <w:rFonts w:ascii="Cambria" w:eastAsia="Times New Roman" w:hAnsi="Cambria"/>
      <w:sz w:val="24"/>
      <w:szCs w:val="24"/>
      <w:lang w:val="en-GB" w:eastAsia="x-none"/>
    </w:rPr>
  </w:style>
  <w:style w:type="paragraph" w:styleId="Revision">
    <w:name w:val="Revision"/>
    <w:hidden/>
    <w:uiPriority w:val="99"/>
    <w:semiHidden/>
    <w:rsid w:val="00ED21E0"/>
    <w:rPr>
      <w:rFonts w:ascii="Times New Roman" w:hAnsi="Times New Roman"/>
      <w:lang w:val="en-GB" w:eastAsia="en-US"/>
    </w:rPr>
  </w:style>
  <w:style w:type="paragraph" w:styleId="NormalWeb">
    <w:name w:val="Normal (Web)"/>
    <w:basedOn w:val="Normal"/>
    <w:uiPriority w:val="99"/>
    <w:unhideWhenUsed/>
    <w:rsid w:val="00ED21E0"/>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ED21E0"/>
    <w:rPr>
      <w:rFonts w:ascii="Times New Roman" w:hAnsi="Times New Roman"/>
      <w:lang w:val="en-GB" w:eastAsia="x-none"/>
    </w:rPr>
  </w:style>
  <w:style w:type="character" w:styleId="PlaceholderText">
    <w:name w:val="Placeholder Text"/>
    <w:uiPriority w:val="99"/>
    <w:semiHidden/>
    <w:rsid w:val="00ED21E0"/>
    <w:rPr>
      <w:color w:val="808080"/>
    </w:rPr>
  </w:style>
  <w:style w:type="character" w:styleId="Hyperlink">
    <w:name w:val="Hyperlink"/>
    <w:rsid w:val="00ED21E0"/>
    <w:rPr>
      <w:color w:val="0000FF"/>
      <w:u w:val="single"/>
    </w:rPr>
  </w:style>
  <w:style w:type="character" w:styleId="FollowedHyperlink">
    <w:name w:val="FollowedHyperlink"/>
    <w:rsid w:val="00ED21E0"/>
    <w:rPr>
      <w:color w:val="800080"/>
      <w:u w:val="single"/>
    </w:rPr>
  </w:style>
  <w:style w:type="table" w:styleId="DarkList-Accent6">
    <w:name w:val="Dark List Accent 6"/>
    <w:basedOn w:val="TableNormal"/>
    <w:uiPriority w:val="70"/>
    <w:rsid w:val="00ED21E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ED21E0"/>
    <w:rPr>
      <w:rFonts w:ascii="Arial" w:hAnsi="Arial"/>
      <w:b/>
      <w:i/>
      <w:noProof/>
      <w:sz w:val="18"/>
      <w:lang w:eastAsia="en-US"/>
    </w:rPr>
  </w:style>
  <w:style w:type="paragraph" w:customStyle="1" w:styleId="Doc-text2">
    <w:name w:val="Doc-text2"/>
    <w:basedOn w:val="Normal"/>
    <w:link w:val="Doc-text2Char"/>
    <w:qFormat/>
    <w:rsid w:val="00ED21E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D21E0"/>
    <w:rPr>
      <w:rFonts w:ascii="Arial" w:eastAsia="MS Mincho" w:hAnsi="Arial"/>
      <w:szCs w:val="24"/>
      <w:lang w:val="en-GB" w:eastAsia="en-GB"/>
    </w:rPr>
  </w:style>
  <w:style w:type="character" w:customStyle="1" w:styleId="TALCar">
    <w:name w:val="TAL Car"/>
    <w:rsid w:val="00ED21E0"/>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D552C84430D487DA16A7A1090BA9CC2"/>
        <w:category>
          <w:name w:val="General"/>
          <w:gallery w:val="placeholder"/>
        </w:category>
        <w:types>
          <w:type w:val="bbPlcHdr"/>
        </w:types>
        <w:behaviors>
          <w:behavior w:val="content"/>
        </w:behaviors>
        <w:guid w:val="{A4D4F9B8-77B0-4704-8FF3-59074237104D}"/>
      </w:docPartPr>
      <w:docPartBody>
        <w:p w:rsidR="00642AFB" w:rsidRDefault="00157873">
          <w:pPr>
            <w:pStyle w:val="4D552C84430D487DA16A7A1090BA9CC2"/>
          </w:pPr>
          <w:r w:rsidRPr="00831010">
            <w:rPr>
              <w:rStyle w:val="PlaceholderText"/>
            </w:rPr>
            <w:t>[Subject]</w:t>
          </w:r>
        </w:p>
      </w:docPartBody>
    </w:docPart>
    <w:docPart>
      <w:docPartPr>
        <w:name w:val="7AEF7BE608AF4E83BABCE0D3417E1330"/>
        <w:category>
          <w:name w:val="General"/>
          <w:gallery w:val="placeholder"/>
        </w:category>
        <w:types>
          <w:type w:val="bbPlcHdr"/>
        </w:types>
        <w:behaviors>
          <w:behavior w:val="content"/>
        </w:behaviors>
        <w:guid w:val="{FE39283D-7C5D-4FF3-A830-4161B56FBE16}"/>
      </w:docPartPr>
      <w:docPartBody>
        <w:p w:rsidR="00642AFB" w:rsidRDefault="00157873">
          <w:pPr>
            <w:pStyle w:val="7AEF7BE608AF4E83BABCE0D3417E1330"/>
          </w:pPr>
          <w:r w:rsidRPr="00831010">
            <w:rPr>
              <w:rStyle w:val="PlaceholderText"/>
            </w:rPr>
            <w:t>[Comments]</w:t>
          </w:r>
        </w:p>
      </w:docPartBody>
    </w:docPart>
    <w:docPart>
      <w:docPartPr>
        <w:name w:val="7ABA7EA50595452A8A807918895BEB21"/>
        <w:category>
          <w:name w:val="General"/>
          <w:gallery w:val="placeholder"/>
        </w:category>
        <w:types>
          <w:type w:val="bbPlcHdr"/>
        </w:types>
        <w:behaviors>
          <w:behavior w:val="content"/>
        </w:behaviors>
        <w:guid w:val="{7593DC20-600E-4330-BE5C-80707303E312}"/>
      </w:docPartPr>
      <w:docPartBody>
        <w:p w:rsidR="00642AFB" w:rsidRDefault="00157873">
          <w:pPr>
            <w:pStyle w:val="7ABA7EA50595452A8A807918895BEB21"/>
          </w:pPr>
          <w:r w:rsidRPr="00831010">
            <w:rPr>
              <w:rStyle w:val="PlaceholderText"/>
            </w:rPr>
            <w:t>[Title]</w:t>
          </w:r>
        </w:p>
      </w:docPartBody>
    </w:docPart>
    <w:docPart>
      <w:docPartPr>
        <w:name w:val="2F157260B8DC4555A4911FC6B08084F8"/>
        <w:category>
          <w:name w:val="General"/>
          <w:gallery w:val="placeholder"/>
        </w:category>
        <w:types>
          <w:type w:val="bbPlcHdr"/>
        </w:types>
        <w:behaviors>
          <w:behavior w:val="content"/>
        </w:behaviors>
        <w:guid w:val="{FF0582D2-C55F-407F-A5EE-F34244D71472}"/>
      </w:docPartPr>
      <w:docPartBody>
        <w:p w:rsidR="00E63160" w:rsidRDefault="00C33876">
          <w:r w:rsidRPr="00D241DE">
            <w:rPr>
              <w:rStyle w:val="PlaceholderText"/>
            </w:rPr>
            <w:t>[Category]</w:t>
          </w:r>
        </w:p>
      </w:docPartBody>
    </w:docPart>
    <w:docPart>
      <w:docPartPr>
        <w:name w:val="8B8BFF73DE2D4084B7F35FE515196098"/>
        <w:category>
          <w:name w:val="General"/>
          <w:gallery w:val="placeholder"/>
        </w:category>
        <w:types>
          <w:type w:val="bbPlcHdr"/>
        </w:types>
        <w:behaviors>
          <w:behavior w:val="content"/>
        </w:behaviors>
        <w:guid w:val="{499B8A83-E5AE-4263-9D25-D744FB7171F6}"/>
      </w:docPartPr>
      <w:docPartBody>
        <w:p w:rsidR="0087129B" w:rsidRDefault="003C1695">
          <w:r w:rsidRPr="004F6D31">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73"/>
    <w:rsid w:val="00157873"/>
    <w:rsid w:val="00370759"/>
    <w:rsid w:val="003B218B"/>
    <w:rsid w:val="003C1695"/>
    <w:rsid w:val="003C3EBD"/>
    <w:rsid w:val="004930FA"/>
    <w:rsid w:val="00642AFB"/>
    <w:rsid w:val="0087129B"/>
    <w:rsid w:val="00A756AC"/>
    <w:rsid w:val="00B07779"/>
    <w:rsid w:val="00C33876"/>
    <w:rsid w:val="00C55FEF"/>
    <w:rsid w:val="00C640D7"/>
    <w:rsid w:val="00C82FAF"/>
    <w:rsid w:val="00E63160"/>
    <w:rsid w:val="00EE1163"/>
    <w:rsid w:val="00F616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C1695"/>
    <w:rPr>
      <w:color w:val="808080"/>
    </w:rPr>
  </w:style>
  <w:style w:type="paragraph" w:customStyle="1" w:styleId="CBFE27A645D646D7ABF9D982CADC3DF3">
    <w:name w:val="CBFE27A645D646D7ABF9D982CADC3DF3"/>
  </w:style>
  <w:style w:type="paragraph" w:customStyle="1" w:styleId="4D552C84430D487DA16A7A1090BA9CC2">
    <w:name w:val="4D552C84430D487DA16A7A1090BA9CC2"/>
  </w:style>
  <w:style w:type="paragraph" w:customStyle="1" w:styleId="7AEF7BE608AF4E83BABCE0D3417E1330">
    <w:name w:val="7AEF7BE608AF4E83BABCE0D3417E1330"/>
  </w:style>
  <w:style w:type="paragraph" w:customStyle="1" w:styleId="7ABA7EA50595452A8A807918895BEB21">
    <w:name w:val="7ABA7EA50595452A8A807918895BEB21"/>
  </w:style>
  <w:style w:type="paragraph" w:customStyle="1" w:styleId="348A0AE3A3FA4AD48F69F7DC710BBAD1">
    <w:name w:val="348A0AE3A3FA4AD48F69F7DC710BBAD1"/>
  </w:style>
  <w:style w:type="paragraph" w:customStyle="1" w:styleId="276B7896D2F04D60ABEA4C6755567975">
    <w:name w:val="276B7896D2F04D60ABEA4C67555679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Lee, Daewon</DisplayName>
        <AccountId>3732</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F21FD-2BF1-4BC5-93F9-F280DB85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0525508-15E7-4A88-9816-3D3FC8095D1A}">
  <ds:schemaRefs>
    <ds:schemaRef ds:uri="http://schemas.microsoft.com/sharepoint/v3/contenttype/forms"/>
  </ds:schemaRefs>
</ds:datastoreItem>
</file>

<file path=customXml/itemProps4.xml><?xml version="1.0" encoding="utf-8"?>
<ds:datastoreItem xmlns:ds="http://schemas.openxmlformats.org/officeDocument/2006/customXml" ds:itemID="{33BBD800-98F3-4947-A783-110A7895B7EE}">
  <ds:schemaRefs>
    <ds:schemaRef ds:uri="http://schemas.openxmlformats.org/officeDocument/2006/bibliography"/>
  </ds:schemaRefs>
</ds:datastoreItem>
</file>

<file path=customXml/itemProps5.xml><?xml version="1.0" encoding="utf-8"?>
<ds:datastoreItem xmlns:ds="http://schemas.openxmlformats.org/officeDocument/2006/customXml" ds:itemID="{C895DF2A-4855-4CBB-A505-5DE3CF4F4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4</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Number of Antenna Ports of PBCH</vt:lpstr>
    </vt:vector>
  </TitlesOfParts>
  <Company>Intel</Company>
  <LinksUpToDate>false</LinksUpToDate>
  <CharactersWithSpaces>8913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Number of Antenna Ports of PBCH</dc:title>
  <dc:subject>R1-1611967</dc:subject>
  <dc:creator>Lee, Daewon</dc:creator>
  <cp:keywords>CTPClassification=CTP_PUBLIC:VisualMarkings=</cp:keywords>
  <dc:description>Reno, Nevada, U.S.A., 14-18 November 2016</dc:description>
  <cp:lastModifiedBy>Lee, Daewon</cp:lastModifiedBy>
  <cp:revision>3</cp:revision>
  <cp:lastPrinted>2011-11-09T22:49:00Z</cp:lastPrinted>
  <dcterms:created xsi:type="dcterms:W3CDTF">2016-11-06T00:41:00Z</dcterms:created>
  <dcterms:modified xsi:type="dcterms:W3CDTF">2016-11-06T00:41:00Z</dcterms:modified>
  <cp:category>7.1.2.2</cp:category>
  <cp:contentStatus>WG1 Meeting #87</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2016-11-03 18:09:48Z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